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69" w:rsidRPr="003277B6" w:rsidRDefault="00A57869" w:rsidP="00EA4270">
      <w:pPr>
        <w:spacing w:after="0" w:line="240" w:lineRule="auto"/>
        <w:jc w:val="center"/>
        <w:rPr>
          <w:rFonts w:eastAsia="Times New Roman"/>
          <w:b/>
          <w:color w:val="000000" w:themeColor="text1"/>
          <w:sz w:val="32"/>
          <w:lang w:val="uk-UA" w:eastAsia="uk-UA"/>
        </w:rPr>
      </w:pPr>
      <w:r w:rsidRPr="007054F3">
        <w:rPr>
          <w:rFonts w:eastAsia="Times New Roman"/>
          <w:b/>
          <w:bCs/>
          <w:color w:val="000000" w:themeColor="text1"/>
          <w:sz w:val="32"/>
          <w:lang w:val="uk-UA" w:eastAsia="uk-UA"/>
        </w:rPr>
        <w:t>Тема: </w:t>
      </w:r>
      <w:r w:rsidR="002A4C75" w:rsidRPr="002A4C75">
        <w:rPr>
          <w:rFonts w:eastAsia="Times New Roman"/>
          <w:b/>
          <w:color w:val="000000"/>
          <w:sz w:val="28"/>
          <w:szCs w:val="28"/>
          <w:lang w:val="uk-UA" w:eastAsia="ru-RU"/>
        </w:rPr>
        <w:t>П</w:t>
      </w:r>
      <w:r w:rsidR="002A4C75" w:rsidRPr="002A4C75">
        <w:rPr>
          <w:rFonts w:eastAsia="Times New Roman"/>
          <w:b/>
          <w:color w:val="000000"/>
          <w:sz w:val="28"/>
          <w:szCs w:val="28"/>
          <w:lang w:eastAsia="ru-RU"/>
        </w:rPr>
        <w:t>оняття події</w:t>
      </w:r>
      <w:r w:rsidR="003277B6">
        <w:rPr>
          <w:rFonts w:eastAsia="Times New Roman"/>
          <w:b/>
          <w:color w:val="000000"/>
          <w:sz w:val="28"/>
          <w:szCs w:val="28"/>
          <w:lang w:val="uk-UA" w:eastAsia="ru-RU"/>
        </w:rPr>
        <w:t>.</w:t>
      </w:r>
      <w:r w:rsidR="002A4C75" w:rsidRPr="002A4C75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3277B6">
        <w:rPr>
          <w:rFonts w:eastAsia="Times New Roman"/>
          <w:b/>
          <w:color w:val="000000"/>
          <w:sz w:val="28"/>
          <w:szCs w:val="28"/>
          <w:lang w:val="uk-UA" w:eastAsia="ru-RU"/>
        </w:rPr>
        <w:t>В</w:t>
      </w:r>
      <w:bookmarkStart w:id="0" w:name="_GoBack"/>
      <w:bookmarkEnd w:id="0"/>
      <w:r w:rsidR="002A4C75" w:rsidRPr="002A4C75">
        <w:rPr>
          <w:rFonts w:eastAsia="Times New Roman"/>
          <w:b/>
          <w:color w:val="000000"/>
          <w:sz w:val="28"/>
          <w:szCs w:val="28"/>
          <w:lang w:eastAsia="ru-RU"/>
        </w:rPr>
        <w:t>иди подій</w:t>
      </w:r>
      <w:r w:rsidR="003277B6">
        <w:rPr>
          <w:rFonts w:eastAsia="Times New Roman"/>
          <w:b/>
          <w:color w:val="000000"/>
          <w:sz w:val="28"/>
          <w:szCs w:val="28"/>
          <w:lang w:val="uk-UA" w:eastAsia="ru-RU"/>
        </w:rPr>
        <w:t>.</w:t>
      </w:r>
    </w:p>
    <w:p w:rsidR="00EA4270" w:rsidRPr="007054F3" w:rsidRDefault="00257806" w:rsidP="00257806">
      <w:pPr>
        <w:spacing w:after="0" w:line="240" w:lineRule="auto"/>
        <w:jc w:val="both"/>
        <w:rPr>
          <w:rFonts w:eastAsia="Times New Roman"/>
          <w:color w:val="000000" w:themeColor="text1"/>
          <w:sz w:val="28"/>
          <w:lang w:val="uk-UA" w:eastAsia="uk-UA"/>
        </w:rPr>
      </w:pPr>
      <w:r w:rsidRPr="007054F3">
        <w:rPr>
          <w:rFonts w:eastAsia="Times New Roman"/>
          <w:color w:val="000000" w:themeColor="text1"/>
          <w:sz w:val="28"/>
          <w:lang w:val="uk-UA" w:eastAsia="uk-UA"/>
        </w:rPr>
        <w:tab/>
      </w:r>
    </w:p>
    <w:p w:rsidR="002A4C75" w:rsidRPr="007322CF" w:rsidRDefault="002A4C75" w:rsidP="002A4C7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A4C75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Подія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2A4C75">
        <w:rPr>
          <w:rFonts w:eastAsia="Times New Roman"/>
          <w:color w:val="000000"/>
          <w:sz w:val="28"/>
          <w:szCs w:val="28"/>
          <w:lang w:val="uk-UA" w:eastAsia="ru-RU"/>
        </w:rPr>
        <w:t xml:space="preserve">(у середовищі 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t>Scratch</w:t>
      </w:r>
      <w:r w:rsidRPr="002A4C75">
        <w:rPr>
          <w:rFonts w:eastAsia="Times New Roman"/>
          <w:color w:val="000000"/>
          <w:sz w:val="28"/>
          <w:szCs w:val="28"/>
          <w:lang w:val="uk-UA" w:eastAsia="ru-RU"/>
        </w:rPr>
        <w:t>) —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2A4C75">
        <w:rPr>
          <w:rFonts w:eastAsia="Times New Roman"/>
          <w:i/>
          <w:iCs/>
          <w:color w:val="000000"/>
          <w:sz w:val="28"/>
          <w:szCs w:val="28"/>
          <w:lang w:val="uk-UA" w:eastAsia="ru-RU"/>
        </w:rPr>
        <w:t>натискання на клавішу, клацання клавішею миші на об'єкті (виконавцю або сцені), надходження повідомлення, зіткнення виконавців тощо.</w:t>
      </w:r>
      <w:r w:rsidRPr="002A4C75">
        <w:rPr>
          <w:rFonts w:eastAsia="Times New Roman"/>
          <w:color w:val="000000"/>
          <w:sz w:val="28"/>
          <w:szCs w:val="28"/>
          <w:lang w:val="uk-UA" w:eastAsia="ru-RU"/>
        </w:rPr>
        <w:br/>
      </w:r>
      <w:r w:rsidRPr="002A4C75">
        <w:rPr>
          <w:rFonts w:eastAsia="Times New Roman"/>
          <w:color w:val="000000"/>
          <w:sz w:val="28"/>
          <w:szCs w:val="28"/>
          <w:lang w:val="uk-UA" w:eastAsia="ru-RU"/>
        </w:rPr>
        <w:br/>
      </w:r>
      <w:r w:rsidRPr="007322CF">
        <w:rPr>
          <w:rFonts w:eastAsia="Times New Roman"/>
          <w:color w:val="000000"/>
          <w:sz w:val="28"/>
          <w:szCs w:val="28"/>
          <w:lang w:eastAsia="ru-RU"/>
        </w:rPr>
        <w:t>При виконанні проекту виконавці можуть реагувати на події — </w:t>
      </w:r>
      <w:r w:rsidRPr="007322CF">
        <w:rPr>
          <w:rFonts w:eastAsia="Times New Roman"/>
          <w:i/>
          <w:iCs/>
          <w:color w:val="000000"/>
          <w:sz w:val="28"/>
          <w:szCs w:val="28"/>
          <w:lang w:eastAsia="ru-RU"/>
        </w:rPr>
        <w:t>опрацьовувати події.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b/>
          <w:bCs/>
          <w:color w:val="000000"/>
          <w:sz w:val="28"/>
          <w:szCs w:val="28"/>
          <w:lang w:eastAsia="ru-RU"/>
        </w:rPr>
        <w:t>Види подій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2A4C75" w:rsidRPr="007322CF" w:rsidRDefault="002A4C75" w:rsidP="002A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t>події, які запускають скрипти;</w:t>
      </w:r>
    </w:p>
    <w:p w:rsidR="002A4C75" w:rsidRPr="007322CF" w:rsidRDefault="002A4C75" w:rsidP="002A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t>події, які можуть запускати певні дії у скриптах;</w:t>
      </w:r>
    </w:p>
    <w:p w:rsidR="002A4C75" w:rsidRPr="007322CF" w:rsidRDefault="002A4C75" w:rsidP="002A4C7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t>набуття величинами певних значень.</w:t>
      </w:r>
    </w:p>
    <w:p w:rsidR="002A4C75" w:rsidRPr="007322CF" w:rsidRDefault="002A4C75" w:rsidP="002A4C7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t>Після того, як визначено, на які події повинні реагувати виконавці, потрібно продумати алгоритми опрацювання подій — описи послідовностей дій, які необхідно виконувати у випадку виникнення тієї чи іншої події. Найчастіше це реалізують шляхом запуску певних скриптів за умови появи події з використанням блоків-заголовків. Інший спосіб полягає у перевірці наявності події або значення певної величини.</w:t>
      </w: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b/>
          <w:bCs/>
          <w:color w:val="000000"/>
          <w:sz w:val="28"/>
          <w:szCs w:val="28"/>
          <w:lang w:eastAsia="ru-RU"/>
        </w:rPr>
        <w:t>Події, які запускають скрипти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4239"/>
      </w:tblGrid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8C00F93" wp14:editId="6B22481A">
                  <wp:extent cx="1571625" cy="485775"/>
                  <wp:effectExtent l="0" t="0" r="9525" b="9525"/>
                  <wp:docPr id="53" name="Рисунок 53" descr="http://www.kievoit.ippo.kubg.edu.ua/kievoit/2016/15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evoit.ippo.kubg.edu.ua/kievoit/2016/15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Натискання кнопки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D34F526" wp14:editId="13AD7545">
                  <wp:extent cx="1762125" cy="409575"/>
                  <wp:effectExtent l="0" t="0" r="9525" b="9525"/>
                  <wp:docPr id="52" name="Рисунок 52" descr="http://www.kievoit.ippo.kubg.edu.ua/kievoit/2016/15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ievoit.ippo.kubg.edu.ua/kievoit/2016/15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Вибір виконавця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788FF8" wp14:editId="2C37BD8A">
                  <wp:extent cx="2638425" cy="409575"/>
                  <wp:effectExtent l="0" t="0" r="9525" b="9525"/>
                  <wp:docPr id="51" name="Рисунок 51" descr="http://www.kievoit.ippo.kubg.edu.ua/kievoit/2016/15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evoit.ippo.kubg.edu.ua/kievoit/2016/15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Натискання клавіші на клавіатурі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16F238F" wp14:editId="4FB414C7">
                  <wp:extent cx="1743075" cy="409575"/>
                  <wp:effectExtent l="0" t="0" r="9525" b="9525"/>
                  <wp:docPr id="50" name="Рисунок 50" descr="http://www.kievoit.ippo.kubg.edu.ua/kievoit/2016/15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ievoit.ippo.kubg.edu.ua/kievoit/2016/15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Вибір сцени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8E0736" wp14:editId="45B77231">
                  <wp:extent cx="1571625" cy="409575"/>
                  <wp:effectExtent l="0" t="0" r="9525" b="9525"/>
                  <wp:docPr id="49" name="Рисунок 49" descr="http://www.kievoit.ippo.kubg.edu.ua/kievoit/2016/15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ievoit.ippo.kubg.edu.ua/kievoit/2016/15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Отриманя повідомлення</w:t>
            </w:r>
          </w:p>
        </w:tc>
      </w:tr>
    </w:tbl>
    <w:p w:rsidR="002A4C75" w:rsidRPr="007322CF" w:rsidRDefault="002A4C75" w:rsidP="002A4C7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b/>
          <w:bCs/>
          <w:color w:val="000000"/>
          <w:sz w:val="28"/>
          <w:szCs w:val="28"/>
          <w:lang w:eastAsia="ru-RU"/>
        </w:rPr>
        <w:t>Події, які можуть запускати певні дії у скриптах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5"/>
        <w:gridCol w:w="4239"/>
      </w:tblGrid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A497E5" wp14:editId="2A63FAB8">
                  <wp:extent cx="1590675" cy="257175"/>
                  <wp:effectExtent l="0" t="0" r="9525" b="9525"/>
                  <wp:docPr id="48" name="Рисунок 48" descr="http://www.kievoit.ippo.kubg.edu.ua/kievoit/2016/15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ievoit.ippo.kubg.edu.ua/kievoit/2016/15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Дотик до вказаного об'єкта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896261B" wp14:editId="1340BBAB">
                  <wp:extent cx="2190750" cy="257175"/>
                  <wp:effectExtent l="0" t="0" r="0" b="9525"/>
                  <wp:docPr id="47" name="Рисунок 47" descr="http://www.kievoit.ippo.kubg.edu.ua/kievoit/2016/15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ievoit.ippo.kubg.edu.ua/kievoit/2016/15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Дотик до вказаного кольору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6C4B24" wp14:editId="168B6A83">
                  <wp:extent cx="1981200" cy="257175"/>
                  <wp:effectExtent l="0" t="0" r="0" b="9525"/>
                  <wp:docPr id="46" name="Рисунок 46" descr="http://www.kievoit.ippo.kubg.edu.ua/kievoit/2016/15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ievoit.ippo.kubg.edu.ua/kievoit/2016/15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Дотик одного кольору до іншого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81F389" wp14:editId="7D68C7B3">
                  <wp:extent cx="2428875" cy="257175"/>
                  <wp:effectExtent l="0" t="0" r="9525" b="9525"/>
                  <wp:docPr id="45" name="Рисунок 45" descr="http://www.kievoit.ippo.kubg.edu.ua/kievoit/2016/15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evoit.ippo.kubg.edu.ua/kievoit/2016/15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Натискання клавіші на клавіатурі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C224D3" wp14:editId="2E0B83CD">
                  <wp:extent cx="1543050" cy="257175"/>
                  <wp:effectExtent l="0" t="0" r="0" b="9525"/>
                  <wp:docPr id="44" name="Рисунок 44" descr="http://www.kievoit.ippo.kubg.edu.ua/kievoit/2016/15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ievoit.ippo.kubg.edu.ua/kievoit/2016/15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Натискання кнопки миші</w:t>
            </w:r>
          </w:p>
        </w:tc>
      </w:tr>
    </w:tbl>
    <w:p w:rsidR="002A4C75" w:rsidRPr="007322CF" w:rsidRDefault="002A4C75" w:rsidP="002A4C75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2CF">
        <w:rPr>
          <w:rFonts w:eastAsia="Times New Roman"/>
          <w:color w:val="000000"/>
          <w:sz w:val="28"/>
          <w:szCs w:val="28"/>
          <w:lang w:eastAsia="ru-RU"/>
        </w:rPr>
        <w:br/>
      </w:r>
      <w:r w:rsidRPr="007322CF">
        <w:rPr>
          <w:rFonts w:eastAsia="Times New Roman"/>
          <w:b/>
          <w:bCs/>
          <w:color w:val="000000"/>
          <w:sz w:val="28"/>
          <w:szCs w:val="28"/>
          <w:lang w:eastAsia="ru-RU"/>
        </w:rPr>
        <w:t>Величини, які можна використати в означенні подій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5"/>
        <w:gridCol w:w="6728"/>
      </w:tblGrid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CC1E73" wp14:editId="53B8E67C">
                  <wp:extent cx="790575" cy="247650"/>
                  <wp:effectExtent l="0" t="0" r="9525" b="0"/>
                  <wp:docPr id="43" name="Рисунок 43" descr="http://www.kievoit.ippo.kubg.edu.ua/kievoit/2016/15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ievoit.ippo.kubg.edu.ua/kievoit/2016/15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Координата вказівника мишки по горизонталі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6F128A" wp14:editId="7B271CC2">
                  <wp:extent cx="790575" cy="247650"/>
                  <wp:effectExtent l="0" t="0" r="9525" b="0"/>
                  <wp:docPr id="42" name="Рисунок 42" descr="http://www.kievoit.ippo.kubg.edu.ua/kievoit/2016/15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ievoit.ippo.kubg.edu.ua/kievoit/2016/15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Координата вказівника мишки по вертикалі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873C95" wp14:editId="2D2BEE95">
                  <wp:extent cx="1266825" cy="247650"/>
                  <wp:effectExtent l="0" t="0" r="9525" b="0"/>
                  <wp:docPr id="41" name="Рисунок 41" descr="http://www.kievoit.ippo.kubg.edu.ua/kievoit/2016/15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ievoit.ippo.kubg.edu.ua/kievoit/2016/15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Відстань між виконавцем та іншим об‘єктом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6C846D" wp14:editId="23210937">
                  <wp:extent cx="676275" cy="247650"/>
                  <wp:effectExtent l="0" t="0" r="9525" b="0"/>
                  <wp:docPr id="40" name="Рисунок 40" descr="http://www.kievoit.ippo.kubg.edu.ua/kievoit/2016/15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ievoit.ippo.kubg.edu.ua/kievoit/2016/15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Значення таймера в секундах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6B3EA0" wp14:editId="3E4E4A14">
                  <wp:extent cx="752475" cy="247650"/>
                  <wp:effectExtent l="0" t="0" r="9525" b="0"/>
                  <wp:docPr id="39" name="Рисунок 39" descr="http://www.kievoit.ippo.kubg.edu.ua/kievoit/2016/15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ievoit.ippo.kubg.edu.ua/kievoit/2016/15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Значення гучності відтворення звуків (1 : 100)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7CC5D1" wp14:editId="39BDD9FD">
                  <wp:extent cx="1009650" cy="247650"/>
                  <wp:effectExtent l="0" t="0" r="0" b="0"/>
                  <wp:docPr id="38" name="Рисунок 38" descr="http://www.kievoit.ippo.kubg.edu.ua/kievoit/2016/15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kievoit.ippo.kubg.edu.ua/kievoit/2016/15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Координата виконавця по вертикалі (–240 : 240)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3608A70" wp14:editId="69ABC81F">
                  <wp:extent cx="1009650" cy="247650"/>
                  <wp:effectExtent l="0" t="0" r="0" b="0"/>
                  <wp:docPr id="37" name="Рисунок 37" descr="http://www.kievoit.ippo.kubg.edu.ua/kievoit/2016/15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ievoit.ippo.kubg.edu.ua/kievoit/2016/15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Координата виконавця по горизонталі (–180 : 180)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293A81" wp14:editId="0EB660A0">
                  <wp:extent cx="647700" cy="247650"/>
                  <wp:effectExtent l="0" t="0" r="0" b="0"/>
                  <wp:docPr id="36" name="Рисунок 36" descr="http://www.kievoit.ippo.kubg.edu.ua/kievoit/2016/15/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kievoit.ippo.kubg.edu.ua/kievoit/2016/15/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Розмір виконавця у відсотках від початкового розміру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A5940C" wp14:editId="3C2D537F">
                  <wp:extent cx="781050" cy="247650"/>
                  <wp:effectExtent l="0" t="0" r="0" b="0"/>
                  <wp:docPr id="35" name="Рисунок 35" descr="http://www.kievoit.ippo.kubg.edu.ua/kievoit/2016/15/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ievoit.ippo.kubg.edu.ua/kievoit/2016/15/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Поточний номер образу виконавця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E8FF63" wp14:editId="529A410C">
                  <wp:extent cx="523875" cy="238125"/>
                  <wp:effectExtent l="0" t="0" r="9525" b="9525"/>
                  <wp:docPr id="34" name="Рисунок 34" descr="http://www.kievoit.ippo.kubg.edu.ua/kievoit/2016/15/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ievoit.ippo.kubg.edu.ua/kievoit/2016/15/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Темп звучання в ударах за хвилину</w:t>
            </w:r>
          </w:p>
        </w:tc>
      </w:tr>
      <w:tr w:rsidR="002A4C75" w:rsidRPr="007322CF" w:rsidTr="00763E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2BE3929" wp14:editId="56A39E87">
                  <wp:extent cx="752475" cy="238125"/>
                  <wp:effectExtent l="0" t="0" r="9525" b="9525"/>
                  <wp:docPr id="33" name="Рисунок 33" descr="http://www.kievoit.ippo.kubg.edu.ua/kievoit/2016/15/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ievoit.ippo.kubg.edu.ua/kievoit/2016/15/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C75" w:rsidRPr="007322CF" w:rsidRDefault="002A4C75" w:rsidP="00763E9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322C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Гучність звуку</w:t>
            </w:r>
          </w:p>
        </w:tc>
      </w:tr>
    </w:tbl>
    <w:p w:rsidR="007635D1" w:rsidRPr="007054F3" w:rsidRDefault="007635D1" w:rsidP="007635D1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</w:rPr>
      </w:pPr>
    </w:p>
    <w:p w:rsidR="007635D1" w:rsidRPr="007635D1" w:rsidRDefault="007635D1" w:rsidP="007635D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 w:val="28"/>
          <w:lang w:val="uk-UA" w:eastAsia="ru-RU"/>
        </w:rPr>
      </w:pPr>
    </w:p>
    <w:p w:rsidR="007635D1" w:rsidRPr="007054F3" w:rsidRDefault="007635D1" w:rsidP="007635D1">
      <w:pPr>
        <w:spacing w:after="0" w:line="240" w:lineRule="auto"/>
        <w:jc w:val="both"/>
        <w:rPr>
          <w:rFonts w:eastAsia="Times New Roman"/>
          <w:bCs/>
          <w:color w:val="000000" w:themeColor="text1"/>
          <w:sz w:val="28"/>
          <w:lang w:val="uk-UA" w:eastAsia="uk-UA"/>
        </w:rPr>
      </w:pPr>
    </w:p>
    <w:sectPr w:rsidR="007635D1" w:rsidRPr="007054F3" w:rsidSect="00272982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8D" w:rsidRDefault="00DD3B8D" w:rsidP="00A57869">
      <w:pPr>
        <w:spacing w:after="0" w:line="240" w:lineRule="auto"/>
      </w:pPr>
      <w:r>
        <w:separator/>
      </w:r>
    </w:p>
  </w:endnote>
  <w:endnote w:type="continuationSeparator" w:id="0">
    <w:p w:rsidR="00DD3B8D" w:rsidRDefault="00DD3B8D" w:rsidP="00A5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8D" w:rsidRDefault="00DD3B8D" w:rsidP="00A57869">
      <w:pPr>
        <w:spacing w:after="0" w:line="240" w:lineRule="auto"/>
      </w:pPr>
      <w:r>
        <w:separator/>
      </w:r>
    </w:p>
  </w:footnote>
  <w:footnote w:type="continuationSeparator" w:id="0">
    <w:p w:rsidR="00DD3B8D" w:rsidRDefault="00DD3B8D" w:rsidP="00A5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18"/>
    <w:multiLevelType w:val="hybridMultilevel"/>
    <w:tmpl w:val="021432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556"/>
    <w:multiLevelType w:val="hybridMultilevel"/>
    <w:tmpl w:val="ABE052D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304F"/>
    <w:multiLevelType w:val="hybridMultilevel"/>
    <w:tmpl w:val="848EB802"/>
    <w:lvl w:ilvl="0" w:tplc="74CE7E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52"/>
    <w:multiLevelType w:val="multilevel"/>
    <w:tmpl w:val="849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3438C"/>
    <w:multiLevelType w:val="multilevel"/>
    <w:tmpl w:val="A2D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B4AC5"/>
    <w:multiLevelType w:val="multilevel"/>
    <w:tmpl w:val="731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256DC"/>
    <w:multiLevelType w:val="hybridMultilevel"/>
    <w:tmpl w:val="113ED3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56DEE"/>
    <w:multiLevelType w:val="multilevel"/>
    <w:tmpl w:val="239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B4A4C"/>
    <w:multiLevelType w:val="hybridMultilevel"/>
    <w:tmpl w:val="18F4B5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69"/>
    <w:rsid w:val="00025E8F"/>
    <w:rsid w:val="0007176E"/>
    <w:rsid w:val="00090430"/>
    <w:rsid w:val="000A05B9"/>
    <w:rsid w:val="00130ECC"/>
    <w:rsid w:val="001536AC"/>
    <w:rsid w:val="001675C0"/>
    <w:rsid w:val="00197E4F"/>
    <w:rsid w:val="001F2F0C"/>
    <w:rsid w:val="00257806"/>
    <w:rsid w:val="00272982"/>
    <w:rsid w:val="00273775"/>
    <w:rsid w:val="002A0348"/>
    <w:rsid w:val="002A4C75"/>
    <w:rsid w:val="002B5424"/>
    <w:rsid w:val="003277B6"/>
    <w:rsid w:val="003D5632"/>
    <w:rsid w:val="00414505"/>
    <w:rsid w:val="0041773C"/>
    <w:rsid w:val="005221A4"/>
    <w:rsid w:val="005948DF"/>
    <w:rsid w:val="005B234C"/>
    <w:rsid w:val="00613D85"/>
    <w:rsid w:val="00637BD9"/>
    <w:rsid w:val="00667D4C"/>
    <w:rsid w:val="006C194E"/>
    <w:rsid w:val="006E05F5"/>
    <w:rsid w:val="00701CD0"/>
    <w:rsid w:val="007034DC"/>
    <w:rsid w:val="007054F3"/>
    <w:rsid w:val="00756426"/>
    <w:rsid w:val="007635D1"/>
    <w:rsid w:val="007A1BCB"/>
    <w:rsid w:val="008F4D1B"/>
    <w:rsid w:val="00A57869"/>
    <w:rsid w:val="00A75809"/>
    <w:rsid w:val="00AA2FE7"/>
    <w:rsid w:val="00AC059A"/>
    <w:rsid w:val="00BC2B96"/>
    <w:rsid w:val="00BD6322"/>
    <w:rsid w:val="00C06CD2"/>
    <w:rsid w:val="00C556A5"/>
    <w:rsid w:val="00C96247"/>
    <w:rsid w:val="00CA5F2F"/>
    <w:rsid w:val="00CC27C3"/>
    <w:rsid w:val="00CE74BB"/>
    <w:rsid w:val="00D26FF3"/>
    <w:rsid w:val="00D33BD3"/>
    <w:rsid w:val="00DB4639"/>
    <w:rsid w:val="00DC0846"/>
    <w:rsid w:val="00DD3B8D"/>
    <w:rsid w:val="00E20D8B"/>
    <w:rsid w:val="00EA4270"/>
    <w:rsid w:val="00F000B4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C5D8-9D14-48DC-A41A-99C1BDE0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869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character" w:styleId="a4">
    <w:name w:val="Strong"/>
    <w:basedOn w:val="a0"/>
    <w:uiPriority w:val="22"/>
    <w:qFormat/>
    <w:rsid w:val="00A57869"/>
    <w:rPr>
      <w:b/>
      <w:bCs/>
    </w:rPr>
  </w:style>
  <w:style w:type="character" w:styleId="a5">
    <w:name w:val="Emphasis"/>
    <w:basedOn w:val="a0"/>
    <w:uiPriority w:val="20"/>
    <w:qFormat/>
    <w:rsid w:val="00A57869"/>
    <w:rPr>
      <w:i/>
      <w:iCs/>
    </w:rPr>
  </w:style>
  <w:style w:type="paragraph" w:styleId="a6">
    <w:name w:val="header"/>
    <w:basedOn w:val="a"/>
    <w:link w:val="a7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869"/>
  </w:style>
  <w:style w:type="paragraph" w:styleId="a8">
    <w:name w:val="footer"/>
    <w:basedOn w:val="a"/>
    <w:link w:val="a9"/>
    <w:uiPriority w:val="99"/>
    <w:unhideWhenUsed/>
    <w:rsid w:val="00A5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869"/>
  </w:style>
  <w:style w:type="paragraph" w:styleId="aa">
    <w:name w:val="List Paragraph"/>
    <w:basedOn w:val="a"/>
    <w:uiPriority w:val="34"/>
    <w:qFormat/>
    <w:rsid w:val="00CC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Паликуткин</dc:creator>
  <cp:keywords/>
  <dc:description/>
  <cp:lastModifiedBy>Admin</cp:lastModifiedBy>
  <cp:revision>3</cp:revision>
  <cp:lastPrinted>2020-03-19T18:02:00Z</cp:lastPrinted>
  <dcterms:created xsi:type="dcterms:W3CDTF">2021-10-12T18:34:00Z</dcterms:created>
  <dcterms:modified xsi:type="dcterms:W3CDTF">2021-10-12T18:35:00Z</dcterms:modified>
</cp:coreProperties>
</file>