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09" w:rsidRDefault="008C6E6C" w:rsidP="00EA0309">
      <w:pPr>
        <w:jc w:val="center"/>
        <w:rPr>
          <w:rFonts w:ascii="Times New Roman" w:hAnsi="Times New Roman" w:cs="Times New Roman"/>
          <w:color w:val="92D050"/>
          <w:sz w:val="36"/>
          <w:szCs w:val="36"/>
          <w:lang w:val="uk-UA"/>
        </w:rPr>
      </w:pPr>
      <w:r>
        <w:rPr>
          <w:rFonts w:ascii="Times New Roman" w:hAnsi="Times New Roman" w:cs="Times New Roman"/>
          <w:color w:val="92D050"/>
          <w:sz w:val="36"/>
          <w:szCs w:val="36"/>
          <w:lang w:val="uk-UA"/>
        </w:rPr>
        <w:t>Заняття №3</w:t>
      </w:r>
    </w:p>
    <w:p w:rsidR="00F506C2" w:rsidRDefault="004E39C3" w:rsidP="00EA0309">
      <w:pPr>
        <w:jc w:val="center"/>
        <w:rPr>
          <w:rFonts w:ascii="Times New Roman" w:hAnsi="Times New Roman" w:cs="Times New Roman"/>
          <w:color w:val="92D050"/>
          <w:sz w:val="36"/>
          <w:szCs w:val="36"/>
          <w:lang w:val="uk-UA"/>
        </w:rPr>
      </w:pPr>
      <w:r>
        <w:rPr>
          <w:rFonts w:ascii="Times New Roman" w:hAnsi="Times New Roman" w:cs="Times New Roman"/>
          <w:noProof/>
          <w:color w:val="92D050"/>
          <w:sz w:val="36"/>
          <w:szCs w:val="36"/>
          <w:lang w:eastAsia="ru-RU"/>
        </w:rPr>
        <w:drawing>
          <wp:anchor distT="0" distB="0" distL="114300" distR="114300" simplePos="0" relativeHeight="251659264" behindDoc="1" locked="0" layoutInCell="1" allowOverlap="1">
            <wp:simplePos x="0" y="0"/>
            <wp:positionH relativeFrom="column">
              <wp:posOffset>-413385</wp:posOffset>
            </wp:positionH>
            <wp:positionV relativeFrom="paragraph">
              <wp:posOffset>184150</wp:posOffset>
            </wp:positionV>
            <wp:extent cx="962025" cy="962025"/>
            <wp:effectExtent l="19050" t="0" r="9525" b="0"/>
            <wp:wrapTight wrapText="right">
              <wp:wrapPolygon edited="0">
                <wp:start x="-428" y="0"/>
                <wp:lineTo x="-428" y="21386"/>
                <wp:lineTo x="21814" y="21386"/>
                <wp:lineTo x="21814" y="0"/>
                <wp:lineTo x="-428" y="0"/>
              </wp:wrapPolygon>
            </wp:wrapTight>
            <wp:docPr id="1" name="Рисунок 1" descr="H:\ЕКОЛОГІЯ\!!!\174561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ЕКОЛОГІЯ\!!!\174561110.jpg"/>
                    <pic:cNvPicPr>
                      <a:picLocks noChangeAspect="1" noChangeArrowheads="1"/>
                    </pic:cNvPicPr>
                  </pic:nvPicPr>
                  <pic:blipFill>
                    <a:blip r:embed="rId5"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proofErr w:type="spellStart"/>
      <w:r w:rsidR="00EA0309">
        <w:rPr>
          <w:rFonts w:ascii="Times New Roman" w:hAnsi="Times New Roman" w:cs="Times New Roman"/>
          <w:color w:val="92D050"/>
          <w:sz w:val="36"/>
          <w:szCs w:val="36"/>
        </w:rPr>
        <w:t>Відповіді</w:t>
      </w:r>
      <w:proofErr w:type="spellEnd"/>
      <w:r w:rsidR="00EA0309">
        <w:rPr>
          <w:rFonts w:ascii="Times New Roman" w:hAnsi="Times New Roman" w:cs="Times New Roman"/>
          <w:color w:val="92D050"/>
          <w:sz w:val="36"/>
          <w:szCs w:val="36"/>
        </w:rPr>
        <w:t xml:space="preserve"> та </w:t>
      </w:r>
      <w:proofErr w:type="spellStart"/>
      <w:r w:rsidR="00EA0309">
        <w:rPr>
          <w:rFonts w:ascii="Times New Roman" w:hAnsi="Times New Roman" w:cs="Times New Roman"/>
          <w:color w:val="92D050"/>
          <w:sz w:val="36"/>
          <w:szCs w:val="36"/>
        </w:rPr>
        <w:t>розв'язування</w:t>
      </w:r>
      <w:proofErr w:type="spellEnd"/>
      <w:r w:rsidR="00EA0309">
        <w:rPr>
          <w:rFonts w:ascii="Times New Roman" w:hAnsi="Times New Roman" w:cs="Times New Roman"/>
          <w:color w:val="92D050"/>
          <w:sz w:val="36"/>
          <w:szCs w:val="36"/>
        </w:rPr>
        <w:t xml:space="preserve"> </w:t>
      </w:r>
    </w:p>
    <w:p w:rsidR="00D91DAE" w:rsidRDefault="000B2D2F" w:rsidP="000B2D2F">
      <w:pPr>
        <w:pStyle w:val="a3"/>
        <w:numPr>
          <w:ilvl w:val="0"/>
          <w:numId w:val="5"/>
        </w:numPr>
        <w:tabs>
          <w:tab w:val="left" w:pos="0"/>
        </w:tabs>
        <w:spacing w:after="0" w:line="36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На відміну від еритроцитів і тромбоцитів лейкоцити можуть виконувати функцію захисту організму декількома способами, що і приводить до відмінностей у будові.</w:t>
      </w:r>
    </w:p>
    <w:p w:rsidR="004A279D" w:rsidRPr="009D346F" w:rsidRDefault="004A279D" w:rsidP="00C07542">
      <w:pPr>
        <w:pStyle w:val="a3"/>
        <w:numPr>
          <w:ilvl w:val="0"/>
          <w:numId w:val="5"/>
        </w:numPr>
        <w:tabs>
          <w:tab w:val="left" w:pos="0"/>
        </w:tabs>
        <w:spacing w:after="0" w:line="36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І.І.Мечников назвав  </w:t>
      </w:r>
      <w:r w:rsidRPr="004A279D">
        <w:rPr>
          <w:rFonts w:ascii="Times New Roman" w:eastAsia="Times New Roman" w:hAnsi="Times New Roman" w:cs="Times New Roman"/>
          <w:sz w:val="28"/>
          <w:szCs w:val="28"/>
          <w:lang w:val="uk-UA"/>
        </w:rPr>
        <w:t xml:space="preserve">процес  </w:t>
      </w:r>
      <w:r w:rsidRPr="004A279D">
        <w:rPr>
          <w:rFonts w:ascii="Times New Roman" w:hAnsi="Times New Roman" w:cs="Times New Roman"/>
          <w:sz w:val="28"/>
          <w:szCs w:val="28"/>
          <w:lang w:val="uk-UA"/>
        </w:rPr>
        <w:t>активного захоплення та поглинання клітиною чужорідних тіл</w:t>
      </w:r>
      <w:r>
        <w:rPr>
          <w:rFonts w:ascii="Times New Roman" w:hAnsi="Times New Roman" w:cs="Times New Roman"/>
          <w:sz w:val="28"/>
          <w:szCs w:val="28"/>
          <w:lang w:val="uk-UA"/>
        </w:rPr>
        <w:t xml:space="preserve"> фагоцитозом. Лейкоцити – клітини крові, що здатні до фагоцитозу.</w:t>
      </w:r>
    </w:p>
    <w:p w:rsidR="009D346F" w:rsidRDefault="00643176" w:rsidP="00C07542">
      <w:pPr>
        <w:pStyle w:val="a3"/>
        <w:numPr>
          <w:ilvl w:val="0"/>
          <w:numId w:val="5"/>
        </w:numPr>
        <w:tabs>
          <w:tab w:val="left" w:pos="0"/>
        </w:tabs>
        <w:spacing w:after="0" w:line="36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Людина заражена віспою таким шляхом, переносила захворювання значно легше, бо в її крові містяться антитіла</w:t>
      </w:r>
      <w:r w:rsidR="00660634">
        <w:rPr>
          <w:rFonts w:ascii="Times New Roman" w:eastAsia="Times New Roman" w:hAnsi="Times New Roman" w:cs="Times New Roman"/>
          <w:sz w:val="28"/>
          <w:szCs w:val="28"/>
          <w:lang w:val="uk-UA"/>
        </w:rPr>
        <w:t>, що здатні розпізнавати збудника і знешкоджувати його</w:t>
      </w:r>
      <w:r>
        <w:rPr>
          <w:rFonts w:ascii="Times New Roman" w:eastAsia="Times New Roman" w:hAnsi="Times New Roman" w:cs="Times New Roman"/>
          <w:sz w:val="28"/>
          <w:szCs w:val="28"/>
          <w:lang w:val="uk-UA"/>
        </w:rPr>
        <w:t>.</w:t>
      </w:r>
    </w:p>
    <w:p w:rsidR="00F60EF1" w:rsidRDefault="00F60EF1" w:rsidP="00C07542">
      <w:pPr>
        <w:pStyle w:val="a3"/>
        <w:numPr>
          <w:ilvl w:val="0"/>
          <w:numId w:val="5"/>
        </w:numPr>
        <w:tabs>
          <w:tab w:val="left" w:pos="0"/>
        </w:tabs>
        <w:spacing w:after="0" w:line="36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Колонії мікроорганізмів, що містяться в пробірці, склеюються і випадають в осад, бо це – чужорідні організми, </w:t>
      </w:r>
      <w:r w:rsidR="00454BE5">
        <w:rPr>
          <w:rFonts w:ascii="Times New Roman" w:eastAsia="Times New Roman" w:hAnsi="Times New Roman" w:cs="Times New Roman"/>
          <w:sz w:val="28"/>
          <w:szCs w:val="28"/>
          <w:lang w:val="uk-UA"/>
        </w:rPr>
        <w:t xml:space="preserve">з якими з’єднується специфічні білки крові. Утворюється комплекс «антиген-антитіло», відбувається нейтралізація і </w:t>
      </w:r>
      <w:proofErr w:type="spellStart"/>
      <w:r w:rsidR="00454BE5">
        <w:rPr>
          <w:rFonts w:ascii="Times New Roman" w:eastAsia="Times New Roman" w:hAnsi="Times New Roman" w:cs="Times New Roman"/>
          <w:sz w:val="28"/>
          <w:szCs w:val="28"/>
          <w:lang w:val="uk-UA"/>
        </w:rPr>
        <w:t>антигена</w:t>
      </w:r>
      <w:proofErr w:type="spellEnd"/>
      <w:r w:rsidR="00454BE5">
        <w:rPr>
          <w:rFonts w:ascii="Times New Roman" w:eastAsia="Times New Roman" w:hAnsi="Times New Roman" w:cs="Times New Roman"/>
          <w:sz w:val="28"/>
          <w:szCs w:val="28"/>
          <w:lang w:val="uk-UA"/>
        </w:rPr>
        <w:t>, і агресора.</w:t>
      </w:r>
    </w:p>
    <w:p w:rsidR="00ED5048" w:rsidRPr="00D91DAE" w:rsidRDefault="00120CF5" w:rsidP="00C07542">
      <w:pPr>
        <w:pStyle w:val="a3"/>
        <w:numPr>
          <w:ilvl w:val="0"/>
          <w:numId w:val="5"/>
        </w:numPr>
        <w:tabs>
          <w:tab w:val="left" w:pos="0"/>
        </w:tabs>
        <w:spacing w:after="0" w:line="36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 чинників, що погіршують імунний стан організму, належать: неповноцінне харчування (особливо нестача білків, вітамінів), різні хімічні речовини (промислові та побутові), часті переохолодження та перегрівання організму. Значно погіршує імунний стан організму надмірне перебування на сонці. Але найбільше уражає імунну систему радіоактивне випромінювання, бо воно руйнує лейкоцити і такі важливі органи,  як червоний кістковий мозок, селезінку, лімфовузли, </w:t>
      </w:r>
      <w:proofErr w:type="spellStart"/>
      <w:r>
        <w:rPr>
          <w:rFonts w:ascii="Times New Roman" w:eastAsia="Times New Roman" w:hAnsi="Times New Roman" w:cs="Times New Roman"/>
          <w:sz w:val="28"/>
          <w:szCs w:val="28"/>
          <w:lang w:val="uk-UA"/>
        </w:rPr>
        <w:t>тимус</w:t>
      </w:r>
      <w:proofErr w:type="spellEnd"/>
      <w:r>
        <w:rPr>
          <w:rFonts w:ascii="Times New Roman" w:eastAsia="Times New Roman" w:hAnsi="Times New Roman" w:cs="Times New Roman"/>
          <w:sz w:val="28"/>
          <w:szCs w:val="28"/>
          <w:lang w:val="uk-UA"/>
        </w:rPr>
        <w:t xml:space="preserve"> і шкіру. Людина, котра потрапила під вплив радіації, стає беззахисною перед будь-якою інфекцією.</w:t>
      </w:r>
    </w:p>
    <w:p w:rsidR="00E3693C" w:rsidRPr="00B06912" w:rsidRDefault="00E3693C" w:rsidP="00B06912">
      <w:pPr>
        <w:tabs>
          <w:tab w:val="left" w:pos="0"/>
        </w:tabs>
        <w:rPr>
          <w:lang w:val="uk-UA"/>
        </w:rPr>
      </w:pPr>
    </w:p>
    <w:sectPr w:rsidR="00E3693C" w:rsidRPr="00B06912" w:rsidSect="00F506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4F3F"/>
    <w:multiLevelType w:val="hybridMultilevel"/>
    <w:tmpl w:val="AE903B36"/>
    <w:lvl w:ilvl="0" w:tplc="6228049C">
      <w:start w:val="1"/>
      <w:numFmt w:val="decimal"/>
      <w:lvlText w:val="%1."/>
      <w:lvlJc w:val="left"/>
      <w:pPr>
        <w:ind w:left="1155" w:hanging="360"/>
      </w:pPr>
      <w:rPr>
        <w:rFonts w:hint="default"/>
        <w:color w:val="000000"/>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1F094AF2"/>
    <w:multiLevelType w:val="hybridMultilevel"/>
    <w:tmpl w:val="03FAC670"/>
    <w:lvl w:ilvl="0" w:tplc="7844462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FA5342"/>
    <w:multiLevelType w:val="hybridMultilevel"/>
    <w:tmpl w:val="E844169A"/>
    <w:lvl w:ilvl="0" w:tplc="EE2E0C9A">
      <w:start w:val="1"/>
      <w:numFmt w:val="decimal"/>
      <w:lvlText w:val="%1."/>
      <w:lvlJc w:val="left"/>
      <w:pPr>
        <w:ind w:left="1575" w:hanging="360"/>
      </w:pPr>
      <w:rPr>
        <w:rFonts w:eastAsiaTheme="minorHAnsi" w:hint="default"/>
        <w:color w:val="000000"/>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3">
    <w:nsid w:val="6F9449C0"/>
    <w:multiLevelType w:val="hybridMultilevel"/>
    <w:tmpl w:val="03066D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0C91B1E"/>
    <w:multiLevelType w:val="hybridMultilevel"/>
    <w:tmpl w:val="EE803BD4"/>
    <w:lvl w:ilvl="0" w:tplc="B2B0ADB8">
      <w:start w:val="1"/>
      <w:numFmt w:val="decimal"/>
      <w:lvlText w:val="%1."/>
      <w:lvlJc w:val="left"/>
      <w:pPr>
        <w:ind w:left="2771"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309"/>
    <w:rsid w:val="000B2D2F"/>
    <w:rsid w:val="00120CF5"/>
    <w:rsid w:val="001879A3"/>
    <w:rsid w:val="001F5B88"/>
    <w:rsid w:val="00371090"/>
    <w:rsid w:val="003E197D"/>
    <w:rsid w:val="00454BE5"/>
    <w:rsid w:val="004A279D"/>
    <w:rsid w:val="004E39C3"/>
    <w:rsid w:val="0056159E"/>
    <w:rsid w:val="00616129"/>
    <w:rsid w:val="00643176"/>
    <w:rsid w:val="00660634"/>
    <w:rsid w:val="006B290D"/>
    <w:rsid w:val="0084514D"/>
    <w:rsid w:val="008C6E6C"/>
    <w:rsid w:val="009270F9"/>
    <w:rsid w:val="009818C9"/>
    <w:rsid w:val="009D346F"/>
    <w:rsid w:val="00B06912"/>
    <w:rsid w:val="00C07542"/>
    <w:rsid w:val="00C57E50"/>
    <w:rsid w:val="00D91DAE"/>
    <w:rsid w:val="00DF71CE"/>
    <w:rsid w:val="00E17F76"/>
    <w:rsid w:val="00E3693C"/>
    <w:rsid w:val="00EA0309"/>
    <w:rsid w:val="00ED5048"/>
    <w:rsid w:val="00EE5A4E"/>
    <w:rsid w:val="00F35DC9"/>
    <w:rsid w:val="00F506C2"/>
    <w:rsid w:val="00F60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6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129"/>
    <w:pPr>
      <w:ind w:left="720"/>
      <w:contextualSpacing/>
    </w:pPr>
  </w:style>
  <w:style w:type="character" w:styleId="a4">
    <w:name w:val="Hyperlink"/>
    <w:basedOn w:val="a0"/>
    <w:uiPriority w:val="99"/>
    <w:semiHidden/>
    <w:unhideWhenUsed/>
    <w:rsid w:val="00EE5A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197</Words>
  <Characters>1124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26</cp:revision>
  <dcterms:created xsi:type="dcterms:W3CDTF">2019-03-02T18:58:00Z</dcterms:created>
  <dcterms:modified xsi:type="dcterms:W3CDTF">2019-08-29T07:58:00Z</dcterms:modified>
</cp:coreProperties>
</file>