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00" w:rsidRPr="00CD0A0A" w:rsidRDefault="000E6000" w:rsidP="000E6000">
      <w:pPr>
        <w:jc w:val="center"/>
        <w:rPr>
          <w:rFonts w:ascii="Times New Roman" w:hAnsi="Times New Roman" w:cs="Times New Roman"/>
          <w:color w:val="29D529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29D529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203835</wp:posOffset>
            </wp:positionV>
            <wp:extent cx="1323975" cy="1266825"/>
            <wp:effectExtent l="19050" t="0" r="9525" b="0"/>
            <wp:wrapTight wrapText="right">
              <wp:wrapPolygon edited="0">
                <wp:start x="-311" y="0"/>
                <wp:lineTo x="-311" y="21438"/>
                <wp:lineTo x="21755" y="21438"/>
                <wp:lineTo x="21755" y="0"/>
                <wp:lineTo x="-311" y="0"/>
              </wp:wrapPolygon>
            </wp:wrapTight>
            <wp:docPr id="3" name="Рисунок 4" descr="H:\Дистанційний курс\sova-prof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sova-profess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29D529"/>
          <w:sz w:val="36"/>
          <w:szCs w:val="36"/>
        </w:rPr>
        <w:t>Заняття</w:t>
      </w:r>
      <w:proofErr w:type="spellEnd"/>
      <w:r>
        <w:rPr>
          <w:rFonts w:ascii="Times New Roman" w:hAnsi="Times New Roman" w:cs="Times New Roman"/>
          <w:color w:val="29D529"/>
          <w:sz w:val="36"/>
          <w:szCs w:val="36"/>
        </w:rPr>
        <w:t xml:space="preserve"> №</w:t>
      </w: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2</w:t>
      </w:r>
    </w:p>
    <w:p w:rsidR="000E6000" w:rsidRDefault="000E6000" w:rsidP="000E600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827E2">
        <w:rPr>
          <w:rFonts w:ascii="Times New Roman" w:hAnsi="Times New Roman" w:cs="Times New Roman"/>
          <w:color w:val="29D529"/>
          <w:sz w:val="36"/>
          <w:szCs w:val="36"/>
          <w:lang w:val="uk-UA"/>
        </w:rPr>
        <w:t>Тема</w:t>
      </w:r>
      <w:r w:rsidR="007827E2">
        <w:rPr>
          <w:rFonts w:ascii="Times New Roman" w:hAnsi="Times New Roman" w:cs="Times New Roman"/>
          <w:color w:val="29D529"/>
          <w:sz w:val="36"/>
          <w:szCs w:val="36"/>
          <w:lang w:val="uk-UA"/>
        </w:rPr>
        <w:t xml:space="preserve"> заняття</w:t>
      </w:r>
      <w:r w:rsidRPr="007827E2">
        <w:rPr>
          <w:rFonts w:ascii="Times New Roman" w:hAnsi="Times New Roman" w:cs="Times New Roman"/>
          <w:color w:val="29D529"/>
          <w:sz w:val="36"/>
          <w:szCs w:val="36"/>
          <w:lang w:val="uk-UA"/>
        </w:rPr>
        <w:t>:</w:t>
      </w:r>
      <w:r w:rsidRPr="007827E2">
        <w:rPr>
          <w:rFonts w:ascii="Times New Roman" w:hAnsi="Times New Roman" w:cs="Times New Roman"/>
          <w:color w:val="00B050"/>
          <w:sz w:val="36"/>
          <w:szCs w:val="36"/>
          <w:lang w:val="uk-UA"/>
        </w:rPr>
        <w:t xml:space="preserve"> </w:t>
      </w:r>
      <w:r w:rsidRPr="007827E2">
        <w:rPr>
          <w:rFonts w:ascii="Times New Roman" w:hAnsi="Times New Roman" w:cs="Times New Roman"/>
          <w:sz w:val="36"/>
          <w:szCs w:val="36"/>
          <w:lang w:val="uk-UA"/>
        </w:rPr>
        <w:t>«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Еритроцити. Групи крові та </w:t>
      </w:r>
    </w:p>
    <w:p w:rsidR="000E6000" w:rsidRDefault="000E6000" w:rsidP="000E600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переливання крові</w:t>
      </w:r>
      <w:r w:rsidRPr="007827E2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AD2351" w:rsidRDefault="00AD2351" w:rsidP="00AD235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color w:val="00B05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B050"/>
          <w:sz w:val="36"/>
          <w:szCs w:val="36"/>
          <w:lang w:val="uk-UA"/>
        </w:rPr>
        <w:t>Будова і функції еритроцитів</w:t>
      </w:r>
    </w:p>
    <w:p w:rsidR="002D56A7" w:rsidRDefault="003970F5" w:rsidP="002D56A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2032000</wp:posOffset>
            </wp:positionV>
            <wp:extent cx="2958465" cy="2340610"/>
            <wp:effectExtent l="19050" t="0" r="0" b="0"/>
            <wp:wrapTight wrapText="right">
              <wp:wrapPolygon edited="0">
                <wp:start x="-139" y="0"/>
                <wp:lineTo x="-139" y="21448"/>
                <wp:lineTo x="21558" y="21448"/>
                <wp:lineTo x="21558" y="0"/>
                <wp:lineTo x="-139" y="0"/>
              </wp:wrapPolygon>
            </wp:wrapTight>
            <wp:docPr id="1" name="Рисунок 1" descr="http://8next.com/uploads/fotos/7bio/bl_019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next.com/uploads/fotos/7bio/bl_0191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34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Еритроцити – червоні кров’яні тільця, що здійснюють в організмі дихальну функцію. </w:t>
      </w:r>
      <w:proofErr w:type="gram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Вони</w:t>
      </w:r>
      <w:proofErr w:type="gram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переносять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кисень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легень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вуглекислий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газ –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легень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еритроцитами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цієї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функції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добре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пристосовані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їхні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</w:t>
      </w:r>
      <w:proofErr w:type="gram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кількість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форма.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Еритроцити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proofErr w:type="gram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др</w:t>
      </w:r>
      <w:proofErr w:type="gram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ібні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без’ядерні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клітини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діаметром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7,5 мкм.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Кількість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дуже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велика. В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крові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дорослої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людини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міститься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(4-5) * 10</w:t>
      </w:r>
      <w:r w:rsidR="006A1FCB" w:rsidRPr="000954F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12</w:t>
      </w:r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еритроцитів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5,5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мільйона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1 мм</w:t>
      </w:r>
      <w:r w:rsidR="006A1FCB" w:rsidRPr="00BB3A8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Еритроцит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двов</w:t>
      </w:r>
      <w:proofErr w:type="spellEnd"/>
      <w:r w:rsidR="002D56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гнутого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посередині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диска.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Така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збільшує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поверхню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сприяє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кращому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проникненню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нього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кисню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Завдяки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великій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кількості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специфічній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формі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загальна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proofErr w:type="gram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іх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еритроцитів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крові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людини</w:t>
      </w:r>
      <w:proofErr w:type="spellEnd"/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становить 3 200 м</w:t>
      </w:r>
      <w:r w:rsidR="006A1FCB" w:rsidRPr="002D56A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="006A1FCB"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D2351" w:rsidRPr="0027709E" w:rsidRDefault="006A1FCB" w:rsidP="002D56A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нормі</w:t>
      </w:r>
      <w:proofErr w:type="spellEnd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еритроцити</w:t>
      </w:r>
      <w:proofErr w:type="spellEnd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живуть</w:t>
      </w:r>
      <w:proofErr w:type="spellEnd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близько</w:t>
      </w:r>
      <w:proofErr w:type="spellEnd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120 </w:t>
      </w:r>
      <w:proofErr w:type="spellStart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днів</w:t>
      </w:r>
      <w:proofErr w:type="spellEnd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spellStart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поті</w:t>
      </w:r>
      <w:proofErr w:type="gramStart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proofErr w:type="gramEnd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1FCB">
        <w:rPr>
          <w:rFonts w:ascii="Times New Roman" w:hAnsi="Times New Roman" w:cs="Times New Roman"/>
          <w:sz w:val="28"/>
          <w:szCs w:val="28"/>
          <w:shd w:val="clear" w:color="auto" w:fill="FFFFFF"/>
        </w:rPr>
        <w:t>ру</w:t>
      </w:r>
      <w:r w:rsidR="00E81D9D">
        <w:rPr>
          <w:rFonts w:ascii="Times New Roman" w:hAnsi="Times New Roman" w:cs="Times New Roman"/>
          <w:sz w:val="28"/>
          <w:szCs w:val="28"/>
          <w:shd w:val="clear" w:color="auto" w:fill="FFFFFF"/>
        </w:rPr>
        <w:t>йнуються</w:t>
      </w:r>
      <w:proofErr w:type="spellEnd"/>
      <w:r w:rsidR="00E8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81D9D">
        <w:rPr>
          <w:rFonts w:ascii="Times New Roman" w:hAnsi="Times New Roman" w:cs="Times New Roman"/>
          <w:sz w:val="28"/>
          <w:szCs w:val="28"/>
          <w:shd w:val="clear" w:color="auto" w:fill="FFFFFF"/>
        </w:rPr>
        <w:t>селезінці</w:t>
      </w:r>
      <w:proofErr w:type="spellEnd"/>
      <w:r w:rsidR="00E8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="00E8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>
        <w:rPr>
          <w:rFonts w:ascii="Times New Roman" w:hAnsi="Times New Roman" w:cs="Times New Roman"/>
          <w:sz w:val="28"/>
          <w:szCs w:val="28"/>
          <w:shd w:val="clear" w:color="auto" w:fill="FFFFFF"/>
        </w:rPr>
        <w:t>печінці</w:t>
      </w:r>
      <w:proofErr w:type="spellEnd"/>
      <w:r w:rsidR="00E81D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81D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Кров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постійно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поповнюється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новими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еритроцитами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утворюються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червоному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кістковому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мозку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особливих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називають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стовбуровими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proofErr w:type="gram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клітини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відміну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еритроцитів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мають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ядро, яке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під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час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дозрівання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еритроцитів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руйнується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Характерними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рисами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стовбурових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те,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вони не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спеціалізовані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диференційовані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здатні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поділу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ісля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поділу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утворених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залишається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спеціалізованою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інша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диференціюється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перетворюючись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клітину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певного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типу. Таким чином,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стовбурові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клітини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дають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початок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усі</w:t>
      </w:r>
      <w:proofErr w:type="gram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proofErr w:type="gram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типам 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клітин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нашого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організму</w:t>
      </w:r>
      <w:proofErr w:type="spellEnd"/>
      <w:r w:rsidR="00E81D9D" w:rsidRPr="002770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6BAC" w:rsidRDefault="001B6BAC" w:rsidP="002D56A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Щосекунди в організмі руйнується від 2 до 10 млн. еритроцитів. Швидкість цього процесу у здорової людини залежить від вмісту кисню в атмосфері. Низький його вміст прискорює руйнування старих еритроцитів і вироблення нових. А підвищений уповільнює процес.</w:t>
      </w:r>
    </w:p>
    <w:p w:rsidR="006F0AC6" w:rsidRDefault="006F0AC6" w:rsidP="006F0AC6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color w:val="00B05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B050"/>
          <w:sz w:val="36"/>
          <w:szCs w:val="36"/>
          <w:lang w:val="uk-UA"/>
        </w:rPr>
        <w:t>Будова та функції гемоглобіну</w:t>
      </w:r>
    </w:p>
    <w:p w:rsidR="00776FB2" w:rsidRDefault="003E7BF3" w:rsidP="002C4C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1080135</wp:posOffset>
            </wp:positionV>
            <wp:extent cx="2359025" cy="2428875"/>
            <wp:effectExtent l="19050" t="0" r="3175" b="0"/>
            <wp:wrapTight wrapText="right">
              <wp:wrapPolygon edited="0">
                <wp:start x="-174" y="0"/>
                <wp:lineTo x="-174" y="21515"/>
                <wp:lineTo x="21629" y="21515"/>
                <wp:lineTo x="21629" y="0"/>
                <wp:lineTo x="-174" y="0"/>
              </wp:wrapPolygon>
            </wp:wrapTight>
            <wp:docPr id="4" name="Рисунок 4" descr="ÐÐ°ÑÑÐ¸Ð½ÐºÐ¸ Ð¿Ð¾ Ð·Ð°Ð¿ÑÐ¾ÑÑ Ð³ÐµÐ¼Ð¾Ð³Ð»Ð¾Ð±Ñ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³ÐµÐ¼Ð¾Ð³Ð»Ð¾Ð±ÑÐ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Тіло еритроцит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а </w:t>
      </w:r>
      <w:r w:rsidR="00370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ззовні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вкрите мембраною, а всередині майже повністю заповнене білковою речовиною – гемоглобіном. Гемоглобін складається з </w:t>
      </w:r>
      <w:r w:rsidR="00B059C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білка </w:t>
      </w:r>
      <w:proofErr w:type="spellStart"/>
      <w:r w:rsidR="002C4CFC" w:rsidRPr="003E7B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глобіну</w:t>
      </w:r>
      <w:proofErr w:type="spellEnd"/>
      <w:r w:rsidR="002C4CFC" w:rsidRPr="003E7B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і залізовмісної сполуки – </w:t>
      </w:r>
      <w:r w:rsidR="002C4CFC" w:rsidRPr="003E7B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гем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у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Саме атом заліза гемоглобіну </w:t>
      </w:r>
      <w:r w:rsidR="002C4CFC" w:rsidRPr="003E7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здатний приєднувати кисень. Сполука гемоглобіну з киснем має яскраво</w:t>
      </w:r>
      <w:r w:rsidR="002C4CFC" w:rsidRPr="00B059C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-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червоний колір і називається </w:t>
      </w:r>
      <w:r w:rsidR="002C4CFC" w:rsidRPr="003E7B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оксигемоглобіном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Кров, насичена киснем, називається </w:t>
      </w:r>
      <w:r w:rsidR="002C4CFC" w:rsidRPr="003E7BF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 w:eastAsia="ru-RU"/>
        </w:rPr>
        <w:t>артеріальною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У капілярах гемоглобін віддає кисень клітинам і приєднує вуглекислий газ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що з’єднуючись із гемоглобіном, утворює </w:t>
      </w:r>
      <w:proofErr w:type="spellStart"/>
      <w:r w:rsidRPr="003E7B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карбгемоглобін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Така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темнішого кольору і 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назива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є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ся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2C4CFC" w:rsidRPr="003E7BF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 w:eastAsia="ru-RU"/>
        </w:rPr>
        <w:t>венозною</w:t>
      </w:r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Гемоглобін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здатний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приєднувати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чадний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газ,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виділяється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неповному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згорянні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палива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утворювати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ним </w:t>
      </w:r>
      <w:proofErr w:type="spellStart"/>
      <w:proofErr w:type="gram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proofErr w:type="gram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ійку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сполуку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У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цій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сполуці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він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втрачає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здатність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приєднувати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переносити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кисень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</w:t>
      </w:r>
      <w:proofErr w:type="gram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настає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важке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отруєння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організму</w:t>
      </w:r>
      <w:proofErr w:type="spellEnd"/>
      <w:r w:rsidR="002C4CFC" w:rsidRPr="002C4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C4CFC" w:rsidRDefault="00776FB2" w:rsidP="002C4C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 одному літрі крові людини міститься 135-160 г гемоглобіну.</w:t>
      </w:r>
    </w:p>
    <w:p w:rsidR="00DA46C7" w:rsidRDefault="00DA46C7" w:rsidP="00DA46C7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</w:pPr>
      <w:r w:rsidRPr="00DA46C7"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  <w:t>Ш</w:t>
      </w:r>
      <w:r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  <w:t>видкість зсідання еритроцитів та її значення для організму людини</w:t>
      </w:r>
    </w:p>
    <w:p w:rsidR="00DA46C7" w:rsidRDefault="00DA46C7" w:rsidP="00DA46C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DA4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Якщо в пробірку з кров’ю додати </w:t>
      </w:r>
      <w:proofErr w:type="spellStart"/>
      <w:r w:rsidRPr="00DA4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протизгортувальної</w:t>
      </w:r>
      <w:proofErr w:type="spellEnd"/>
      <w:r w:rsidRPr="00DA4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рідини, то через певний час у нижній частині пробірки утвориться  червоний осад з осілих еритроцитів.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Показник швидкості зсідання еритроцитів (ШЗЕ) застосовують у медицині. У здорової людини він становить 2-12 мм за годину. </w:t>
      </w:r>
      <w:r w:rsidR="00570C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Прискорення ШЗЕ завжди є ознакою запального алергічного або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інфекційного процесу, за якого в плазмі крові збільшується кількість високомолекулярних білків, які зменшують електричний заряд еритроцитів та сили їх взаємного відштовхування. Еритроцити при цьому збираються у невеликі грудки і швидше опускаються на дно пробірки.</w:t>
      </w:r>
    </w:p>
    <w:p w:rsidR="00EB469E" w:rsidRDefault="00EB469E" w:rsidP="00EB469E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  <w:t>Недокрів’я</w:t>
      </w:r>
    </w:p>
    <w:p w:rsidR="00EB469E" w:rsidRDefault="00EB469E" w:rsidP="00EB4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B46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ab/>
      </w:r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норми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вмі</w:t>
      </w:r>
      <w:proofErr w:type="gram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гемоглобіну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чоловіків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становить 130-160 г/л, у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жінок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- 120-150 г/л (г/л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означає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число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грамів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гемоглобіну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 1 л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крові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ід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впливом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різних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негативних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чинників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уміст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гемоглобіну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організмі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зменшуватись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Унаслідок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цього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кров переносить 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менше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кисню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Настає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киснева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недостатність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яка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впливає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розумову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діяльність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фізичну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працездатність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Такий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називають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недокрів’ям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F2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анемією</w:t>
      </w:r>
      <w:proofErr w:type="spellEnd"/>
      <w:r w:rsidRPr="00EB46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F2C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Людина скаржиться на задишку, особливо під час фізичного навантаження, відчуває слабкість, шум у вухах,  у неї виникає стан запаморочення або навіть зомління. Шкірні покриви і слизові оболонки бліднішають. В такому випадку слід звернутися до лікаря.</w:t>
      </w:r>
    </w:p>
    <w:p w:rsidR="0098314C" w:rsidRDefault="0098314C" w:rsidP="0098314C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  <w:t xml:space="preserve">Групи крові </w:t>
      </w:r>
      <w:r w:rsidR="007213C2"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  <w:t xml:space="preserve"> </w:t>
      </w:r>
    </w:p>
    <w:p w:rsidR="00FC7E06" w:rsidRPr="00370E07" w:rsidRDefault="00FC7E06" w:rsidP="00370E07">
      <w:pPr>
        <w:shd w:val="clear" w:color="auto" w:fill="FFFFFF"/>
        <w:spacing w:after="96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значних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крововтрат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переливання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дорослої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здорової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Без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’я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один раз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мл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 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консервують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додаючи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запобігаю</w:t>
      </w:r>
      <w:r w:rsid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</w:t>
      </w:r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зсіданню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зберігатися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тривалий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FC7E06" w:rsidRDefault="00FC7E06" w:rsidP="00370E07">
      <w:pPr>
        <w:shd w:val="clear" w:color="auto" w:fill="FFFFFF"/>
        <w:spacing w:after="96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минулому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переливання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призводило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хворого</w:t>
      </w:r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стало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сумісна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CB5" w:rsidRDefault="00741CB5" w:rsidP="00741C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</w:t>
      </w:r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1900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австрійський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імунолог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Карл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Ландштейнер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вивчаючи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змішував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сироватки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У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сироватки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склеювалися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Ландштейнер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визначив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еритроцитах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знаходяться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сироватці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антитіла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розділити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proofErr w:type="gram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(у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містяться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антигени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-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антигенів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взагалі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Вчений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розробив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схему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переливання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Карл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Ландштейнер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повідомив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1901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Аглютинативних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властивостях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нормальної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людської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41CB5" w:rsidRPr="00741CB5" w:rsidRDefault="00741CB5" w:rsidP="00741CB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1902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Ландштейнера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Адріано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Штурлі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четверту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562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дивлячись на очікування відкриття причини, через які більшість переливань крові закінчувалися невдачами, ні сам учений, ні громадськість не надали </w:t>
      </w:r>
      <w:proofErr w:type="gramStart"/>
      <w:r w:rsidRPr="00562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великого</w:t>
      </w:r>
      <w:proofErr w:type="gramEnd"/>
      <w:r w:rsidRPr="00562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значення цього відкриття. Справжній переворот знахідка Карла </w:t>
      </w:r>
      <w:proofErr w:type="spellStart"/>
      <w:r w:rsidRPr="00562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Ландштейнера</w:t>
      </w:r>
      <w:proofErr w:type="spellEnd"/>
      <w:r w:rsidRPr="00562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справила тільки через 14 років.</w:t>
      </w:r>
      <w:r w:rsidRPr="00562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1930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вчений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отримав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Нобелівську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</w:t>
      </w:r>
      <w:proofErr w:type="gram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ію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зазначити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Ландштейнера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чеський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Янський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початку XX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століття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аналізуючи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Карловому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3000 проб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психічних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proofErr w:type="gram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австрійський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імунолог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ж перший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1CB5" w:rsidRPr="00741CB5" w:rsidRDefault="00741CB5" w:rsidP="00741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Янський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запропонував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класифікацію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номерами.</w:t>
      </w:r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562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1940 році 72-річний </w:t>
      </w:r>
      <w:proofErr w:type="spellStart"/>
      <w:r w:rsidRPr="00562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Ландштейнер</w:t>
      </w:r>
      <w:proofErr w:type="spellEnd"/>
      <w:r w:rsidRPr="00562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здивував світ ще одним відкриттям. Разом з Олександром Вінером він відкрив резус-фактор крові, який, як з'ясувалося, міститься в еритроцитах 85% людей.</w:t>
      </w:r>
      <w:r w:rsidRPr="00741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7E06" w:rsidRPr="00370E07" w:rsidRDefault="00FC7E06" w:rsidP="00370E07">
      <w:pPr>
        <w:shd w:val="clear" w:color="auto" w:fill="FFFFFF"/>
        <w:spacing w:after="96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людей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виділяють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чотири</w:t>
      </w:r>
      <w:proofErr w:type="spellEnd"/>
      <w:r w:rsidRPr="0030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30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групи</w:t>
      </w:r>
      <w:proofErr w:type="spellEnd"/>
      <w:r w:rsidRPr="0030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успадковуються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</w:t>
      </w:r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змінюються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плазматичній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мембрані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еритроцитів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сполуки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білків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вуглеводів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0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аглютиногени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7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позначають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літерами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англійського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алфавіту</w:t>
      </w:r>
      <w:proofErr w:type="spellEnd"/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В. В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окремому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присутній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аглютиногенів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взагалі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E06" w:rsidRPr="00307BB9" w:rsidRDefault="00FC7E06" w:rsidP="00307BB9">
      <w:pPr>
        <w:shd w:val="clear" w:color="auto" w:fill="FFFFFF"/>
        <w:spacing w:after="96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плазмі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іститься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білкових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сполук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0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аглютинінів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7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позначають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літерами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грецького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алфавіту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(альфа) та </w:t>
      </w:r>
      <w:r w:rsidR="00DB4C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(бета). У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трапляються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аглютиноген</w:t>
      </w:r>
      <w:proofErr w:type="spellEnd"/>
      <w:proofErr w:type="gram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аглютинін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аглютиноген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аглютинін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C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Змішування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несумісної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групами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зустрінуться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аглютиноген</w:t>
      </w:r>
      <w:proofErr w:type="spellEnd"/>
      <w:proofErr w:type="gram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аглютинін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аглютиноген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аглютинін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C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призводить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склеювання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еритроцитів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Цей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67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аглютинацією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аглютиногенів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аглютинінів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розрізняють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07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E06" w:rsidRPr="0087079B" w:rsidRDefault="00FC7E06" w:rsidP="005A67F6">
      <w:pPr>
        <w:pStyle w:val="a3"/>
        <w:shd w:val="clear" w:color="auto" w:fill="FFFFFF"/>
        <w:spacing w:after="96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7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9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2"/>
        <w:gridCol w:w="2717"/>
        <w:gridCol w:w="2262"/>
      </w:tblGrid>
      <w:tr w:rsidR="0087079B" w:rsidRPr="00370E07" w:rsidTr="0087079B">
        <w:trPr>
          <w:trHeight w:val="11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87079B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Групи</w:t>
            </w:r>
            <w:proofErr w:type="spellEnd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крові</w:t>
            </w:r>
            <w:proofErr w:type="spellEnd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реципієнта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Default="0087079B" w:rsidP="0087079B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Аглютиногени</w:t>
            </w:r>
            <w:proofErr w:type="spellEnd"/>
          </w:p>
          <w:p w:rsidR="0087079B" w:rsidRPr="00370E07" w:rsidRDefault="0087079B" w:rsidP="0087079B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еритроцитах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Default="0087079B" w:rsidP="0087079B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Аглютиніни</w:t>
            </w:r>
            <w:proofErr w:type="spellEnd"/>
          </w:p>
          <w:p w:rsidR="0087079B" w:rsidRPr="00370E07" w:rsidRDefault="0087079B" w:rsidP="0087079B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плазмі</w:t>
            </w:r>
            <w:proofErr w:type="spellEnd"/>
          </w:p>
        </w:tc>
      </w:tr>
      <w:tr w:rsidR="0087079B" w:rsidRPr="00370E07" w:rsidTr="0087079B">
        <w:trPr>
          <w:trHeight w:val="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370E07">
            <w:pPr>
              <w:spacing w:after="96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562318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5A67F6" w:rsidRDefault="0087079B" w:rsidP="00562318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</w:tr>
      <w:tr w:rsidR="0087079B" w:rsidRPr="00370E07" w:rsidTr="0087079B">
        <w:trPr>
          <w:trHeight w:val="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370E07">
            <w:pPr>
              <w:spacing w:after="96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(II)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562318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5A67F6" w:rsidRDefault="0087079B" w:rsidP="00562318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</w:tr>
      <w:tr w:rsidR="0087079B" w:rsidRPr="00370E07" w:rsidTr="0087079B">
        <w:trPr>
          <w:trHeight w:val="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370E07">
            <w:pPr>
              <w:spacing w:after="96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(III)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562318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5A67F6" w:rsidRDefault="0087079B" w:rsidP="00562318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</w:tr>
      <w:tr w:rsidR="0087079B" w:rsidRPr="00370E07" w:rsidTr="0087079B">
        <w:trPr>
          <w:trHeight w:val="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370E07">
            <w:pPr>
              <w:spacing w:after="96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 (IV)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562318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079B" w:rsidRPr="00370E07" w:rsidRDefault="0087079B" w:rsidP="00562318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</w:t>
            </w:r>
            <w:proofErr w:type="spellEnd"/>
          </w:p>
        </w:tc>
      </w:tr>
    </w:tbl>
    <w:p w:rsidR="00FC7E06" w:rsidRPr="0087079B" w:rsidRDefault="00A51CFE" w:rsidP="00370E07">
      <w:pPr>
        <w:pStyle w:val="a3"/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E06" w:rsidRPr="00A51CFE" w:rsidRDefault="00FC7E06" w:rsidP="00306571">
      <w:pPr>
        <w:shd w:val="clear" w:color="auto" w:fill="FFFFFF"/>
        <w:spacing w:after="96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Донором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добровільно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частину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переливання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іншій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реципієнту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приготування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лікувальних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препаратів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Давати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для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переливання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 донором,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здорова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07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51CFE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E06" w:rsidRDefault="0087079B" w:rsidP="007213C2">
      <w:pPr>
        <w:shd w:val="clear" w:color="auto" w:fill="FFFFFF"/>
        <w:spacing w:after="96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таблицею</w:t>
      </w:r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людям,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(І)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теоретично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переливати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(І)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Кров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переливати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будь-якою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групою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 люди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(І)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групою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8707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універсальними</w:t>
      </w:r>
      <w:proofErr w:type="spellEnd"/>
      <w:r w:rsidR="00FC7E06" w:rsidRPr="008707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донорами</w:t>
      </w:r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Особам,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 (IV)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теоретично 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переливати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чотирьох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теоретично </w:t>
      </w:r>
      <w:proofErr w:type="spellStart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8707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універсальними</w:t>
      </w:r>
      <w:proofErr w:type="spellEnd"/>
      <w:r w:rsidR="00FC7E06" w:rsidRPr="008707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FC7E06" w:rsidRPr="008707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реципієнтами</w:t>
      </w:r>
      <w:proofErr w:type="spellEnd"/>
      <w:r w:rsidR="00FC7E06"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3C2" w:rsidRPr="007213C2" w:rsidRDefault="007213C2" w:rsidP="007213C2">
      <w:pPr>
        <w:pStyle w:val="a3"/>
        <w:numPr>
          <w:ilvl w:val="0"/>
          <w:numId w:val="3"/>
        </w:numPr>
        <w:shd w:val="clear" w:color="auto" w:fill="FFFFFF"/>
        <w:spacing w:after="96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  <w:t>Резус-фактор</w:t>
      </w:r>
    </w:p>
    <w:p w:rsidR="00FC7E06" w:rsidRPr="00A51CFE" w:rsidRDefault="00FC7E06" w:rsidP="007213C2">
      <w:pPr>
        <w:shd w:val="clear" w:color="auto" w:fill="FFFFFF"/>
        <w:spacing w:after="96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переливання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враховують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еритроцитах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білкової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сполуки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еритроцитах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більшості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(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приблизно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85 %),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аглютиногенів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білок</w:t>
      </w:r>
      <w:proofErr w:type="spellEnd"/>
      <w:proofErr w:type="gram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резус-фактором (</w:t>
      </w:r>
      <w:proofErr w:type="spellStart"/>
      <w:r w:rsidR="009B219B" w:rsidRPr="00965AAD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Rh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отримав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вперше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знайдений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</w:t>
      </w:r>
      <w:proofErr w:type="gram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мавпи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макаки резус. За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еритроцитах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резус-фактора кров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резус-позитивною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B219B" w:rsidRPr="00965AAD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Rh</w:t>
      </w:r>
      <w:r w:rsidR="009B219B" w:rsidRPr="009B219B">
        <w:rPr>
          <w:rFonts w:ascii="Arial" w:eastAsia="Times New Roman" w:hAnsi="Arial" w:cs="Arial"/>
          <w:color w:val="2F2F2F"/>
          <w:sz w:val="21"/>
          <w:szCs w:val="21"/>
          <w:vertAlign w:val="superscript"/>
          <w:lang w:eastAsia="ru-RU"/>
        </w:rPr>
        <w:t>+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резус-фактор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відсутній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резус-негативною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B219B" w:rsidRPr="00965AAD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Rh</w:t>
      </w:r>
      <w:proofErr w:type="spellEnd"/>
      <w:r w:rsidR="009B219B" w:rsidRPr="009B219B">
        <w:rPr>
          <w:rFonts w:ascii="Arial" w:eastAsia="Times New Roman" w:hAnsi="Arial" w:cs="Arial"/>
          <w:color w:val="2F2F2F"/>
          <w:sz w:val="21"/>
          <w:szCs w:val="21"/>
          <w:vertAlign w:val="superscript"/>
          <w:lang w:eastAsia="ru-RU"/>
        </w:rPr>
        <w:t>-</w:t>
      </w:r>
      <w:proofErr w:type="gram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E06" w:rsidRPr="00A51CFE" w:rsidRDefault="00FC7E06" w:rsidP="00B84391">
      <w:pPr>
        <w:shd w:val="clear" w:color="auto" w:fill="FFFFFF"/>
        <w:spacing w:after="96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резус-позитивну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перелити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людині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резус-негативною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перший раз, </w:t>
      </w:r>
      <w:proofErr w:type="gram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gram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ітної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реакції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буде. </w:t>
      </w:r>
      <w:proofErr w:type="gram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 у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повторне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переливання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резус-негативної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відбудеться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аглютинація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донорських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еритроцитів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яку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резус-конфлікт</w:t>
      </w:r>
      <w:proofErr w:type="spellEnd"/>
      <w:r w:rsidRPr="00A51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84391" w:rsidRDefault="00FC7E06" w:rsidP="00B84391">
      <w:pPr>
        <w:shd w:val="clear" w:color="auto" w:fill="FFFFFF"/>
        <w:spacing w:after="96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уникнути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резус-конфлікту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людям,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резус-позитивну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кров,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переливають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резус-позитивну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кров, а людям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резус-негативною</w:t>
      </w:r>
      <w:proofErr w:type="spellEnd"/>
      <w:proofErr w:type="gram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резус-негативну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резус-конфлікту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розвиватися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вагітності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майбутня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несумісну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резус-фактором кров</w:t>
      </w:r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4391" w:rsidRDefault="00B84391" w:rsidP="00B84391">
      <w:pPr>
        <w:shd w:val="clear" w:color="auto" w:fill="FFFFFF"/>
        <w:spacing w:after="96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3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925" cy="1590675"/>
            <wp:effectExtent l="19050" t="0" r="9525" b="0"/>
            <wp:docPr id="2" name="Рисунок 10" descr="https://narodna-osvita.com.ua/uploads/mtsh-bio-8/mtsh-bio-8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arodna-osvita.com.ua/uploads/mtsh-bio-8/mtsh-bio-8-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E06" w:rsidRPr="00B84391" w:rsidRDefault="00FC7E06" w:rsidP="00B84391">
      <w:pPr>
        <w:shd w:val="clear" w:color="auto" w:fill="FFFFFF"/>
        <w:spacing w:after="96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резус-негативної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розвивається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резус-позитивна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за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вагітності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резус-конфлікту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</w:t>
      </w:r>
      <w:proofErr w:type="gram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плоду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розділені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плацентою,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еритроцити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а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резус-фактор, не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потрапляють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мінімальна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резус-фактора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потрапляє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кров 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супроводжується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утворенням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антитіл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наступної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вагітності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антиті</w:t>
      </w:r>
      <w:proofErr w:type="gram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proofErr w:type="gram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проходять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плаценту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руйнують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еритроцити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="00DD1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резус-конфлікт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попередити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одразу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вагітності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 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антитіла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зруйнують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резус-фактор,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потрапив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8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кров.</w:t>
      </w:r>
    </w:p>
    <w:p w:rsidR="00FC7E06" w:rsidRPr="00405B88" w:rsidRDefault="00FC7E06" w:rsidP="00405B88">
      <w:pPr>
        <w:shd w:val="clear" w:color="auto" w:fill="FFFFFF"/>
        <w:spacing w:after="96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Кожній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людині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знати </w:t>
      </w: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ній</w:t>
      </w:r>
      <w:proofErr w:type="spellEnd"/>
      <w:r w:rsidRPr="004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резус-фактора.</w:t>
      </w:r>
    </w:p>
    <w:p w:rsidR="000F26D8" w:rsidRPr="00953026" w:rsidRDefault="000F26D8" w:rsidP="001979F8">
      <w:pPr>
        <w:pStyle w:val="a3"/>
        <w:shd w:val="clear" w:color="auto" w:fill="FFFFFF"/>
        <w:spacing w:after="96" w:line="360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lastRenderedPageBreak/>
        <w:t>Запитання для самоконтролю</w:t>
      </w:r>
      <w:r w:rsidRPr="00953026">
        <w:rPr>
          <w:rFonts w:ascii="Times New Roman" w:hAnsi="Times New Roman"/>
          <w:b/>
          <w:color w:val="29D529"/>
          <w:sz w:val="36"/>
          <w:szCs w:val="36"/>
        </w:rPr>
        <w:t> </w:t>
      </w: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до теоретичного матеріалу</w:t>
      </w:r>
    </w:p>
    <w:p w:rsidR="000F26D8" w:rsidRDefault="00FC7E06" w:rsidP="000F26D8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Які особливості будови еритроцитів? </w:t>
      </w:r>
    </w:p>
    <w:p w:rsidR="000F26D8" w:rsidRDefault="00FC7E06" w:rsidP="000F26D8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Які функції еритроцитів? </w:t>
      </w:r>
    </w:p>
    <w:p w:rsidR="000F26D8" w:rsidRDefault="00FC7E06" w:rsidP="000F26D8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3. Яка роль </w:t>
      </w:r>
      <w:proofErr w:type="spellStart"/>
      <w:r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гемоглобіну</w:t>
      </w:r>
      <w:proofErr w:type="spellEnd"/>
      <w:r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транспорті</w:t>
      </w:r>
      <w:proofErr w:type="spellEnd"/>
      <w:r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газів</w:t>
      </w:r>
      <w:proofErr w:type="spellEnd"/>
      <w:r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0F26D8" w:rsidRDefault="000F26D8" w:rsidP="000F26D8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 кров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артеріальною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яку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венозною</w:t>
      </w:r>
      <w:proofErr w:type="gram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F26D8" w:rsidRDefault="000F26D8" w:rsidP="000F26D8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недокрі</w:t>
      </w:r>
      <w:proofErr w:type="gram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’я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 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причини? </w:t>
      </w:r>
    </w:p>
    <w:p w:rsidR="000F26D8" w:rsidRDefault="000F26D8" w:rsidP="000F26D8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орами? Реципієнтами?</w:t>
      </w:r>
    </w:p>
    <w:p w:rsidR="000F26D8" w:rsidRDefault="000F26D8" w:rsidP="000F26D8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C7E06" w:rsidRPr="000F26D8" w:rsidRDefault="000F26D8" w:rsidP="000F26D8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резус-фактор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резус-конфлікт</w:t>
      </w:r>
      <w:proofErr w:type="spellEnd"/>
      <w:r w:rsidR="00FC7E06" w:rsidRPr="000F26D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C7E06" w:rsidRPr="0028188E" w:rsidRDefault="0028188E" w:rsidP="00370E07">
      <w:pPr>
        <w:pStyle w:val="a3"/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C7E06" w:rsidRPr="0098314C" w:rsidRDefault="00FC7E06" w:rsidP="00FC7E06">
      <w:pPr>
        <w:pStyle w:val="a3"/>
        <w:spacing w:after="0" w:line="360" w:lineRule="auto"/>
        <w:rPr>
          <w:rFonts w:ascii="Times New Roman" w:eastAsia="Times New Roman" w:hAnsi="Times New Roman" w:cs="Times New Roman"/>
          <w:color w:val="00B050"/>
          <w:sz w:val="36"/>
          <w:szCs w:val="36"/>
          <w:shd w:val="clear" w:color="auto" w:fill="FFFFFF"/>
          <w:lang w:val="uk-UA" w:eastAsia="ru-RU"/>
        </w:rPr>
      </w:pPr>
    </w:p>
    <w:p w:rsidR="00776FB2" w:rsidRPr="00776FB2" w:rsidRDefault="00776FB2" w:rsidP="002C4C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0AC6" w:rsidRPr="002C4CFC" w:rsidRDefault="006F0AC6" w:rsidP="002C4CF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419" w:rsidRPr="000C4419" w:rsidRDefault="000C4419" w:rsidP="000E600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0E6000" w:rsidRPr="00DA46C7" w:rsidRDefault="000E6000" w:rsidP="000C4419">
      <w:pPr>
        <w:pStyle w:val="a3"/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B050"/>
          <w:sz w:val="36"/>
          <w:szCs w:val="36"/>
          <w:lang w:val="uk-UA"/>
        </w:rPr>
        <w:t xml:space="preserve"> </w:t>
      </w:r>
    </w:p>
    <w:p w:rsidR="00DC3627" w:rsidRPr="00DA46C7" w:rsidRDefault="00DC3627">
      <w:pPr>
        <w:rPr>
          <w:lang w:val="uk-UA"/>
        </w:rPr>
      </w:pPr>
    </w:p>
    <w:sectPr w:rsidR="00DC3627" w:rsidRPr="00DA46C7" w:rsidSect="00DC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200"/>
    <w:multiLevelType w:val="hybridMultilevel"/>
    <w:tmpl w:val="76784BE0"/>
    <w:lvl w:ilvl="0" w:tplc="8B18BFB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255FC0"/>
    <w:multiLevelType w:val="hybridMultilevel"/>
    <w:tmpl w:val="1758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C4829"/>
    <w:multiLevelType w:val="hybridMultilevel"/>
    <w:tmpl w:val="144C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000"/>
    <w:rsid w:val="000954FD"/>
    <w:rsid w:val="000C4419"/>
    <w:rsid w:val="000E6000"/>
    <w:rsid w:val="000F26D8"/>
    <w:rsid w:val="001979F8"/>
    <w:rsid w:val="001B6BAC"/>
    <w:rsid w:val="001D0783"/>
    <w:rsid w:val="001E781D"/>
    <w:rsid w:val="0027709E"/>
    <w:rsid w:val="0028188E"/>
    <w:rsid w:val="002C4CFC"/>
    <w:rsid w:val="002D56A7"/>
    <w:rsid w:val="00306571"/>
    <w:rsid w:val="00307BB9"/>
    <w:rsid w:val="00370E07"/>
    <w:rsid w:val="003970F5"/>
    <w:rsid w:val="003E7BF3"/>
    <w:rsid w:val="00405B88"/>
    <w:rsid w:val="00562318"/>
    <w:rsid w:val="00570C53"/>
    <w:rsid w:val="005A67F6"/>
    <w:rsid w:val="00607610"/>
    <w:rsid w:val="006A1FCB"/>
    <w:rsid w:val="006C157A"/>
    <w:rsid w:val="006F0AC6"/>
    <w:rsid w:val="007213C2"/>
    <w:rsid w:val="00741CB5"/>
    <w:rsid w:val="00776FB2"/>
    <w:rsid w:val="007827E2"/>
    <w:rsid w:val="0087079B"/>
    <w:rsid w:val="00951AAE"/>
    <w:rsid w:val="0098314C"/>
    <w:rsid w:val="009B219B"/>
    <w:rsid w:val="009F2CB9"/>
    <w:rsid w:val="00A51CFE"/>
    <w:rsid w:val="00AD2351"/>
    <w:rsid w:val="00B02CC6"/>
    <w:rsid w:val="00B059CC"/>
    <w:rsid w:val="00B84391"/>
    <w:rsid w:val="00BB3A80"/>
    <w:rsid w:val="00CC2608"/>
    <w:rsid w:val="00D8081A"/>
    <w:rsid w:val="00DA46C7"/>
    <w:rsid w:val="00DB4C13"/>
    <w:rsid w:val="00DC3627"/>
    <w:rsid w:val="00DD10A0"/>
    <w:rsid w:val="00DE4998"/>
    <w:rsid w:val="00DF6C5C"/>
    <w:rsid w:val="00E81D9D"/>
    <w:rsid w:val="00EB469E"/>
    <w:rsid w:val="00FC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00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Dellbio</dc:creator>
  <cp:keywords/>
  <dc:description/>
  <cp:lastModifiedBy>Galina</cp:lastModifiedBy>
  <cp:revision>44</cp:revision>
  <dcterms:created xsi:type="dcterms:W3CDTF">2019-02-13T07:24:00Z</dcterms:created>
  <dcterms:modified xsi:type="dcterms:W3CDTF">2019-03-02T18:42:00Z</dcterms:modified>
</cp:coreProperties>
</file>