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09" w:rsidRDefault="00EA0309" w:rsidP="00EA0309">
      <w:pPr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92D050"/>
          <w:sz w:val="36"/>
          <w:szCs w:val="36"/>
          <w:lang w:val="uk-UA"/>
        </w:rPr>
        <w:t xml:space="preserve">Заняття №1 </w:t>
      </w:r>
    </w:p>
    <w:p w:rsidR="00F506C2" w:rsidRDefault="00EA0309" w:rsidP="00EA0309">
      <w:pPr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color w:val="92D050"/>
          <w:sz w:val="36"/>
          <w:szCs w:val="36"/>
        </w:rPr>
        <w:t>Відповіді</w:t>
      </w:r>
      <w:proofErr w:type="spellEnd"/>
      <w:r>
        <w:rPr>
          <w:rFonts w:ascii="Times New Roman" w:hAnsi="Times New Roman" w:cs="Times New Roman"/>
          <w:color w:val="92D050"/>
          <w:sz w:val="36"/>
          <w:szCs w:val="36"/>
        </w:rPr>
        <w:t xml:space="preserve"> та </w:t>
      </w:r>
      <w:proofErr w:type="spellStart"/>
      <w:r>
        <w:rPr>
          <w:rFonts w:ascii="Times New Roman" w:hAnsi="Times New Roman" w:cs="Times New Roman"/>
          <w:color w:val="92D050"/>
          <w:sz w:val="36"/>
          <w:szCs w:val="36"/>
        </w:rPr>
        <w:t>розв'язування</w:t>
      </w:r>
      <w:proofErr w:type="spellEnd"/>
      <w:r>
        <w:rPr>
          <w:rFonts w:ascii="Times New Roman" w:hAnsi="Times New Roman" w:cs="Times New Roman"/>
          <w:color w:val="92D050"/>
          <w:sz w:val="36"/>
          <w:szCs w:val="36"/>
        </w:rPr>
        <w:t xml:space="preserve"> </w:t>
      </w:r>
    </w:p>
    <w:p w:rsidR="00EA0309" w:rsidRDefault="00EA0309" w:rsidP="00EE5A4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612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962025" cy="962025"/>
            <wp:effectExtent l="19050" t="0" r="9525" b="0"/>
            <wp:wrapTight wrapText="right">
              <wp:wrapPolygon edited="0">
                <wp:start x="-428" y="0"/>
                <wp:lineTo x="-428" y="21386"/>
                <wp:lineTo x="21814" y="21386"/>
                <wp:lineTo x="21814" y="0"/>
                <wp:lineTo x="-428" y="0"/>
              </wp:wrapPolygon>
            </wp:wrapTight>
            <wp:docPr id="2" name="Рисунок 1" descr="H:\ЕКОЛОГІЯ\!!!\17456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ЕКОЛОГІЯ\!!!\174561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12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16129" w:rsidRPr="00616129">
        <w:rPr>
          <w:rFonts w:ascii="Times New Roman" w:hAnsi="Times New Roman" w:cs="Times New Roman"/>
          <w:sz w:val="28"/>
          <w:szCs w:val="28"/>
          <w:lang w:val="uk-UA"/>
        </w:rPr>
        <w:t>аса</w:t>
      </w:r>
      <w:r w:rsidR="006161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129" w:rsidRPr="006161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129">
        <w:rPr>
          <w:rFonts w:ascii="Times New Roman" w:hAnsi="Times New Roman" w:cs="Times New Roman"/>
          <w:sz w:val="28"/>
          <w:szCs w:val="28"/>
          <w:lang w:val="uk-UA"/>
        </w:rPr>
        <w:t>45 кг – 100%, 7,7% -Х кг.</w:t>
      </w:r>
    </w:p>
    <w:p w:rsidR="00616129" w:rsidRDefault="00616129" w:rsidP="00EE5A4E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Звідси Х=45х7,7/100 (45 помножити на 7,7 та поділити на 100)= 3,465 кг=3,5 кг</w:t>
      </w:r>
    </w:p>
    <w:p w:rsidR="00616129" w:rsidRDefault="00616129" w:rsidP="00EE5A4E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Відповідь: </w:t>
      </w:r>
      <w:r w:rsidRPr="00616129">
        <w:rPr>
          <w:rFonts w:ascii="Times New Roman" w:hAnsi="Times New Roman" w:cs="Times New Roman"/>
          <w:sz w:val="28"/>
          <w:szCs w:val="28"/>
          <w:lang w:val="uk-UA"/>
        </w:rPr>
        <w:t>3,5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кг</w:t>
      </w:r>
    </w:p>
    <w:p w:rsidR="00616129" w:rsidRPr="00EE5A4E" w:rsidRDefault="00EE5A4E" w:rsidP="00EE5A4E">
      <w:pPr>
        <w:pStyle w:val="a3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156.45pt;margin-top:125.6pt;width:133.5pt;height:48pt;z-index:251659264" arcsize="10923f">
            <v:textbox>
              <w:txbxContent>
                <w:p w:rsidR="00EE5A4E" w:rsidRPr="00EE5A4E" w:rsidRDefault="00EE5A4E" w:rsidP="00EE5A4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Склад крові</w:t>
                  </w:r>
                </w:p>
              </w:txbxContent>
            </v:textbox>
          </v:roundrect>
        </w:pict>
      </w:r>
      <w:hyperlink r:id="rId6" w:tooltip="Кров" w:history="1">
        <w:r w:rsidRPr="00EE5A4E">
          <w:rPr>
            <w:rStyle w:val="a4"/>
            <w:rFonts w:ascii="Times New Roman" w:hAnsi="Times New Roman" w:cs="Times New Roman"/>
            <w:color w:val="0066FF"/>
            <w:sz w:val="28"/>
            <w:szCs w:val="28"/>
            <w:lang w:val="uk-UA"/>
          </w:rPr>
          <w:t>Кров</w:t>
        </w:r>
      </w:hyperlink>
      <w:r w:rsidRPr="00EE5A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5A4E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інші рідини тіла вищих тварин часто називають "полоненим морем", оскільки вони, перебуваючи всередині організму тварин, виконують ті ж</w:t>
      </w:r>
      <w:r w:rsidRPr="00EE5A4E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tooltip="Функції" w:history="1">
        <w:r w:rsidRPr="00EE5A4E">
          <w:rPr>
            <w:rStyle w:val="a4"/>
            <w:rFonts w:ascii="Times New Roman" w:hAnsi="Times New Roman" w:cs="Times New Roman"/>
            <w:color w:val="0066FF"/>
            <w:sz w:val="28"/>
            <w:szCs w:val="28"/>
            <w:lang w:val="uk-UA"/>
          </w:rPr>
          <w:t>функції</w:t>
        </w:r>
      </w:hyperlink>
      <w:r w:rsidRPr="00EE5A4E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які морська</w:t>
      </w:r>
      <w:r w:rsidRPr="00EE5A4E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8" w:tooltip="Вода" w:history="1">
        <w:r w:rsidRPr="00EE5A4E">
          <w:rPr>
            <w:rStyle w:val="a4"/>
            <w:rFonts w:ascii="Times New Roman" w:hAnsi="Times New Roman" w:cs="Times New Roman"/>
            <w:color w:val="0066FF"/>
            <w:sz w:val="28"/>
            <w:szCs w:val="28"/>
            <w:lang w:val="uk-UA"/>
          </w:rPr>
          <w:t>вода</w:t>
        </w:r>
      </w:hyperlink>
      <w:r w:rsidRPr="00EE5A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5A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виконує для одноклітинних мешканців моря.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Однак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того, </w:t>
      </w:r>
      <w:hyperlink r:id="rId9" w:tooltip="Кров" w:history="1">
        <w:r w:rsidRPr="00EE5A4E">
          <w:rPr>
            <w:rStyle w:val="a4"/>
            <w:rFonts w:ascii="Times New Roman" w:hAnsi="Times New Roman" w:cs="Times New Roman"/>
            <w:color w:val="0066FF"/>
            <w:sz w:val="28"/>
            <w:szCs w:val="28"/>
          </w:rPr>
          <w:t>кров</w:t>
        </w:r>
      </w:hyperlink>
      <w:r w:rsidRPr="00EE5A4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деякі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набагато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складні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морська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вода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забезпечувати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EE5A4E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EE5A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5A4E" w:rsidRDefault="00EE5A4E" w:rsidP="00EE5A4E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</w:p>
    <w:p w:rsidR="00EE5A4E" w:rsidRDefault="0084514D" w:rsidP="00EE5A4E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22.7pt;margin-top:8.7pt;width:99.75pt;height:23.25pt;flip:x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222.45pt;margin-top:8.7pt;width:102pt;height:23.25pt;z-index:251667456" o:connectortype="straight">
            <v:stroke endarrow="block"/>
          </v:shape>
        </w:pict>
      </w:r>
      <w:r w:rsidR="00EE5A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2" style="position:absolute;margin-left:256.2pt;margin-top:31.95pt;width:133.5pt;height:48pt;z-index:251665408" arcsize="10923f">
            <v:textbox>
              <w:txbxContent>
                <w:p w:rsidR="00EE5A4E" w:rsidRPr="00371090" w:rsidRDefault="00371090" w:rsidP="0037109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71090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Формені елементи крові</w:t>
                  </w:r>
                </w:p>
              </w:txbxContent>
            </v:textbox>
          </v:roundrect>
        </w:pict>
      </w:r>
      <w:r w:rsidR="00EE5A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margin-left:52.95pt;margin-top:31.95pt;width:133.5pt;height:48pt;z-index:251660288" arcsize="10923f">
            <v:textbox>
              <w:txbxContent>
                <w:p w:rsidR="00EE5A4E" w:rsidRPr="00EE5A4E" w:rsidRDefault="00371090" w:rsidP="00EE5A4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Плазма крові</w:t>
                  </w:r>
                </w:p>
              </w:txbxContent>
            </v:textbox>
          </v:roundrect>
        </w:pict>
      </w:r>
    </w:p>
    <w:p w:rsidR="00EE5A4E" w:rsidRDefault="00EE5A4E" w:rsidP="00EE5A4E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5A4E" w:rsidRPr="00EE5A4E" w:rsidRDefault="0084514D" w:rsidP="00EE5A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14.7pt;margin-top:11.65pt;width:102.75pt;height:33.2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73.95pt;margin-top:11.65pt;width:43.5pt;height:97.5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117.45pt;margin-top:11.65pt;width:23.25pt;height:147.7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117.45pt;margin-top:11.65pt;width:92.25pt;height:97.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117.45pt;margin-top:11.65pt;width:143.25pt;height:28.7pt;z-index:251669504" o:connectortype="straight">
            <v:stroke endarrow="block"/>
          </v:shape>
        </w:pict>
      </w:r>
      <w:r w:rsidR="00EE5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5A4E" w:rsidRPr="00EE5A4E" w:rsidRDefault="00EE5A4E" w:rsidP="00EE5A4E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margin-left:209.7pt;margin-top:11.85pt;width:104.25pt;height:42.55pt;z-index:251662336" arcsize="10923f">
            <v:textbox style="mso-next-textbox:#_x0000_s1029">
              <w:txbxContent>
                <w:p w:rsidR="00EE5A4E" w:rsidRPr="0084514D" w:rsidRDefault="0084514D" w:rsidP="00EE5A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14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Ліпіди (0,7-0,8%)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1" style="position:absolute;margin-left:-40.05pt;margin-top:16.35pt;width:108pt;height:38.05pt;z-index:251664384" arcsize="10923f">
            <v:textbox style="mso-next-textbox:#_x0000_s1031">
              <w:txbxContent>
                <w:p w:rsidR="00EE5A4E" w:rsidRPr="00EE5A4E" w:rsidRDefault="00EE5A4E" w:rsidP="00EE5A4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84514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Вода (90%)</w:t>
                  </w:r>
                </w:p>
              </w:txbxContent>
            </v:textbox>
          </v:roundrect>
        </w:pict>
      </w:r>
    </w:p>
    <w:p w:rsidR="00EE5A4E" w:rsidRPr="00EE5A4E" w:rsidRDefault="00EE5A4E" w:rsidP="00EE5A4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E5A4E" w:rsidRPr="00EE5A4E" w:rsidRDefault="00EE5A4E" w:rsidP="00EE5A4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3" style="position:absolute;left:0;text-align:left;margin-left:25.95pt;margin-top:22.35pt;width:96.75pt;height:39.75pt;z-index:251666432" arcsize="10923f">
            <v:textbox>
              <w:txbxContent>
                <w:p w:rsidR="0084514D" w:rsidRPr="0084514D" w:rsidRDefault="0084514D" w:rsidP="008451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14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Глюкоза (0,12%)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left:0;text-align:left;margin-left:164.7pt;margin-top:22.35pt;width:96pt;height:39.75pt;z-index:251661312" arcsize="10923f">
            <v:textbox>
              <w:txbxContent>
                <w:p w:rsidR="00EE5A4E" w:rsidRDefault="0084514D" w:rsidP="00EE5A4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Білки (7-8%)</w:t>
                  </w:r>
                </w:p>
                <w:p w:rsidR="0084514D" w:rsidRPr="00EE5A4E" w:rsidRDefault="0084514D" w:rsidP="00EE5A4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roundrect>
        </w:pict>
      </w:r>
    </w:p>
    <w:p w:rsidR="00EE5A4E" w:rsidRPr="00EE5A4E" w:rsidRDefault="00EE5A4E" w:rsidP="00EE5A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E5A4E" w:rsidRPr="00EE5A4E" w:rsidRDefault="0084514D" w:rsidP="00EE5A4E">
      <w:pPr>
        <w:tabs>
          <w:tab w:val="left" w:pos="88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0" style="position:absolute;margin-left:91.2pt;margin-top:9.95pt;width:105.75pt;height:42.55pt;z-index:251663360" arcsize="10923f">
            <v:textbox style="mso-next-textbox:#_x0000_s1030">
              <w:txbxContent>
                <w:p w:rsidR="00EE5A4E" w:rsidRPr="0084514D" w:rsidRDefault="0084514D" w:rsidP="00EE5A4E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Мінеральні солі (0.9%)</w:t>
                  </w:r>
                </w:p>
              </w:txbxContent>
            </v:textbox>
          </v:roundrect>
        </w:pict>
      </w:r>
    </w:p>
    <w:p w:rsidR="00EE5A4E" w:rsidRPr="00EE5A4E" w:rsidRDefault="00EE5A4E" w:rsidP="00EE5A4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E5A4E" w:rsidRPr="00EE5A4E" w:rsidRDefault="00EE5A4E" w:rsidP="00EE5A4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E5A4E" w:rsidRPr="00DF71CE" w:rsidRDefault="001F5B88" w:rsidP="00DF71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1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Через зневоднення організму у крові збільшується концентрація </w:t>
      </w:r>
      <w:proofErr w:type="spellStart"/>
      <w:r w:rsidRPr="00DF71CE">
        <w:rPr>
          <w:rFonts w:ascii="Times New Roman" w:hAnsi="Times New Roman" w:cs="Times New Roman"/>
          <w:color w:val="000000"/>
          <w:sz w:val="28"/>
          <w:szCs w:val="28"/>
          <w:lang w:val="uk-UA"/>
        </w:rPr>
        <w:t>NaC</w:t>
      </w:r>
      <w:proofErr w:type="spellEnd"/>
      <w:r w:rsidRPr="00DF71CE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DF71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Це призводить до збудження центру спраги у гіпоталамусі і з’являється відчуття спраги. Ми п’ємо воду, її кількість у крові нормалізується, відновлюється гомеостатична рівновага, й відчуття спраги зникає. </w:t>
      </w:r>
    </w:p>
    <w:sectPr w:rsidR="00EE5A4E" w:rsidRPr="00DF71CE" w:rsidSect="00F5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4AF2"/>
    <w:multiLevelType w:val="hybridMultilevel"/>
    <w:tmpl w:val="03FAC670"/>
    <w:lvl w:ilvl="0" w:tplc="7844462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449C0"/>
    <w:multiLevelType w:val="hybridMultilevel"/>
    <w:tmpl w:val="03066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C91B1E"/>
    <w:multiLevelType w:val="hybridMultilevel"/>
    <w:tmpl w:val="EE803BD4"/>
    <w:lvl w:ilvl="0" w:tplc="B2B0AD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309"/>
    <w:rsid w:val="001F5B88"/>
    <w:rsid w:val="00371090"/>
    <w:rsid w:val="00616129"/>
    <w:rsid w:val="0084514D"/>
    <w:rsid w:val="00DF71CE"/>
    <w:rsid w:val="00EA0309"/>
    <w:rsid w:val="00EE5A4E"/>
    <w:rsid w:val="00F5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  <o:r id="V:Rule8" type="connector" idref="#_x0000_s1037"/>
        <o:r id="V:Rule10" type="connector" idref="#_x0000_s1038"/>
        <o:r id="V:Rule12" type="connector" idref="#_x0000_s1039"/>
        <o:r id="V:Rule14" type="connector" idref="#_x0000_s1040"/>
        <o:r id="V:Rule16" type="connector" idref="#_x0000_s1041"/>
        <o:r id="V:Rule18" type="connector" idref="#_x0000_s1042"/>
        <o:r id="V:Rule20" type="connector" idref="#_x0000_s1043"/>
        <o:r id="V:Rule22" type="connector" idref="#_x0000_s1044"/>
        <o:r id="V:Rule24" type="connector" idref="#_x0000_s1045"/>
        <o:r id="V:Rule26" type="connector" idref="#_x0000_s1046"/>
        <o:r id="V:Rule28" type="connector" idref="#_x0000_s1047"/>
        <o:r id="V:Rule30" type="connector" idref="#_x0000_s1048"/>
        <o:r id="V:Rule32" type="connector" idref="#_x0000_s1049"/>
        <o:r id="V:Rule34" type="connector" idref="#_x0000_s1050"/>
        <o:r id="V:Rule3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5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2%D0%BE%D0%B4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-referat.com/%D0%A4%D1%83%D0%BD%D0%BA%D1%86%D1%96%D1%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A%D1%80%D0%BE%D0%B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A%D1%80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8</cp:revision>
  <dcterms:created xsi:type="dcterms:W3CDTF">2019-03-02T18:58:00Z</dcterms:created>
  <dcterms:modified xsi:type="dcterms:W3CDTF">2019-03-02T20:14:00Z</dcterms:modified>
</cp:coreProperties>
</file>