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4E" w:rsidRPr="00CC3CE9" w:rsidRDefault="0060594E" w:rsidP="0060594E">
      <w:pPr>
        <w:pStyle w:val="a6"/>
        <w:tabs>
          <w:tab w:val="left" w:pos="5954"/>
          <w:tab w:val="left" w:pos="6096"/>
        </w:tabs>
        <w:spacing w:after="0" w:line="240" w:lineRule="auto"/>
        <w:ind w:left="709" w:right="2835"/>
        <w:rPr>
          <w:rFonts w:asciiTheme="minorHAnsi" w:eastAsia="MyriadPro-It" w:hAnsiTheme="minorHAnsi" w:cs="Arial"/>
          <w:b/>
          <w:iCs/>
          <w:color w:val="002060"/>
          <w:sz w:val="32"/>
          <w:lang w:val="en-US"/>
        </w:rPr>
      </w:pPr>
    </w:p>
    <w:p w:rsidR="0060594E" w:rsidRPr="00CC3CE9" w:rsidRDefault="0060594E" w:rsidP="0060594E">
      <w:pPr>
        <w:jc w:val="center"/>
        <w:rPr>
          <w:rFonts w:asciiTheme="minorHAnsi" w:eastAsia="MyriadPro-It" w:hAnsiTheme="minorHAnsi" w:cs="Arial"/>
          <w:b/>
          <w:iCs/>
          <w:color w:val="002060"/>
          <w:sz w:val="32"/>
          <w:lang w:val="en-US"/>
        </w:rPr>
      </w:pPr>
    </w:p>
    <w:p w:rsidR="0060594E" w:rsidRPr="00CC3CE9" w:rsidRDefault="0060594E" w:rsidP="0060594E">
      <w:pPr>
        <w:jc w:val="center"/>
        <w:rPr>
          <w:rFonts w:asciiTheme="minorHAnsi" w:eastAsia="MyriadPro-It" w:hAnsiTheme="minorHAnsi" w:cs="Arial"/>
          <w:b/>
          <w:iCs/>
          <w:color w:val="002060"/>
          <w:sz w:val="32"/>
          <w:lang w:val="en-US"/>
        </w:rPr>
      </w:pPr>
    </w:p>
    <w:p w:rsidR="0060594E" w:rsidRPr="00CC3CE9" w:rsidRDefault="0060594E" w:rsidP="0060594E">
      <w:pPr>
        <w:jc w:val="center"/>
        <w:rPr>
          <w:rFonts w:asciiTheme="minorHAnsi" w:eastAsia="MyriadPro-It" w:hAnsiTheme="minorHAnsi" w:cs="Arial"/>
          <w:b/>
          <w:iCs/>
          <w:color w:val="002060"/>
          <w:sz w:val="32"/>
          <w:lang w:val="en-US"/>
        </w:rPr>
      </w:pPr>
    </w:p>
    <w:p w:rsidR="0060594E" w:rsidRPr="000E4BF5" w:rsidRDefault="0060594E" w:rsidP="0060594E">
      <w:pPr>
        <w:jc w:val="center"/>
        <w:rPr>
          <w:rFonts w:asciiTheme="minorHAnsi" w:hAnsiTheme="minorHAnsi" w:cs="Arial"/>
          <w:b/>
          <w:color w:val="002060"/>
          <w:sz w:val="36"/>
          <w:szCs w:val="36"/>
          <w:lang w:val="en-US"/>
        </w:rPr>
      </w:pPr>
      <w:r w:rsidRPr="000E4BF5">
        <w:rPr>
          <w:rFonts w:asciiTheme="minorHAnsi" w:eastAsia="MyriadPro-It" w:hAnsiTheme="minorHAnsi" w:cs="Arial"/>
          <w:b/>
          <w:iCs/>
          <w:color w:val="002060"/>
          <w:sz w:val="36"/>
          <w:szCs w:val="36"/>
          <w:lang w:val="en-US"/>
        </w:rPr>
        <w:t xml:space="preserve">Establishing Modern Master-level Studies in Information Systems </w:t>
      </w:r>
      <w:r w:rsidRPr="000E4BF5">
        <w:rPr>
          <w:rFonts w:asciiTheme="minorHAnsi" w:eastAsia="MyriadPro-It" w:hAnsiTheme="minorHAnsi" w:cs="Arial"/>
          <w:b/>
          <w:iCs/>
          <w:color w:val="002060"/>
          <w:sz w:val="36"/>
          <w:szCs w:val="36"/>
          <w:lang w:val="en-US"/>
        </w:rPr>
        <w:br/>
        <w:t>561592-EPP-1-2015-1- FR-EPPKA2-CBHE-JP</w:t>
      </w:r>
    </w:p>
    <w:p w:rsidR="0060594E" w:rsidRPr="00CC3CE9" w:rsidRDefault="0060594E" w:rsidP="0060594E">
      <w:pPr>
        <w:jc w:val="right"/>
        <w:rPr>
          <w:rFonts w:asciiTheme="minorHAnsi" w:hAnsiTheme="minorHAnsi" w:cs="Arial"/>
          <w:b/>
          <w:color w:val="1F497D"/>
          <w:sz w:val="32"/>
          <w:lang w:val="en-US"/>
        </w:rPr>
      </w:pPr>
    </w:p>
    <w:p w:rsidR="0060594E" w:rsidRDefault="0060594E" w:rsidP="0060594E">
      <w:pPr>
        <w:jc w:val="center"/>
        <w:rPr>
          <w:rFonts w:asciiTheme="minorHAnsi" w:hAnsiTheme="minorHAnsi" w:cs="Arial"/>
          <w:b/>
          <w:color w:val="1F497D"/>
          <w:sz w:val="32"/>
          <w:lang w:val="en-US"/>
        </w:rPr>
      </w:pPr>
    </w:p>
    <w:p w:rsidR="0060594E" w:rsidRPr="000E4BF5" w:rsidRDefault="0060594E" w:rsidP="0060594E">
      <w:pPr>
        <w:jc w:val="center"/>
        <w:rPr>
          <w:b/>
          <w:color w:val="17365D" w:themeColor="text2" w:themeShade="BF"/>
          <w:sz w:val="72"/>
          <w:szCs w:val="72"/>
          <w:lang w:val="en-US"/>
        </w:rPr>
      </w:pPr>
      <w:r w:rsidRPr="000E4BF5">
        <w:rPr>
          <w:b/>
          <w:color w:val="17365D" w:themeColor="text2" w:themeShade="BF"/>
          <w:sz w:val="72"/>
          <w:szCs w:val="72"/>
          <w:lang w:val="en-US"/>
        </w:rPr>
        <w:t>ІT – infrastructure</w:t>
      </w:r>
    </w:p>
    <w:p w:rsidR="0060594E" w:rsidRPr="000E4BF5" w:rsidRDefault="0060594E" w:rsidP="0060594E">
      <w:pPr>
        <w:jc w:val="center"/>
        <w:rPr>
          <w:b/>
          <w:color w:val="17365D" w:themeColor="text2" w:themeShade="BF"/>
          <w:sz w:val="44"/>
          <w:szCs w:val="44"/>
          <w:lang w:val="en-US"/>
        </w:rPr>
      </w:pPr>
      <w:r w:rsidRPr="000E4BF5">
        <w:rPr>
          <w:b/>
          <w:color w:val="17365D" w:themeColor="text2" w:themeShade="BF"/>
          <w:sz w:val="44"/>
          <w:szCs w:val="44"/>
          <w:lang w:val="en-US" w:eastAsia="en-US"/>
        </w:rPr>
        <w:t>Guidelines to perform laboratory works</w:t>
      </w:r>
    </w:p>
    <w:p w:rsidR="0060594E" w:rsidRPr="000E4BF5" w:rsidRDefault="0060594E" w:rsidP="0060594E">
      <w:pPr>
        <w:jc w:val="center"/>
        <w:rPr>
          <w:color w:val="17365D" w:themeColor="text2" w:themeShade="BF"/>
          <w:sz w:val="28"/>
          <w:szCs w:val="28"/>
          <w:lang w:val="en-US"/>
        </w:rPr>
      </w:pPr>
    </w:p>
    <w:p w:rsidR="0060594E" w:rsidRPr="00EC1245" w:rsidRDefault="0060594E" w:rsidP="0060594E">
      <w:pPr>
        <w:pStyle w:val="8"/>
        <w:ind w:firstLine="567"/>
        <w:rPr>
          <w:sz w:val="28"/>
          <w:szCs w:val="28"/>
          <w:lang w:val="en-US"/>
        </w:rPr>
      </w:pPr>
      <w:r w:rsidRPr="00EC1245">
        <w:rPr>
          <w:sz w:val="28"/>
          <w:szCs w:val="28"/>
          <w:lang w:val="en-US"/>
        </w:rPr>
        <w:t xml:space="preserve">Laboratory work # </w:t>
      </w:r>
      <w:r w:rsidR="002043A3">
        <w:rPr>
          <w:sz w:val="28"/>
          <w:szCs w:val="28"/>
          <w:lang w:val="en-US"/>
        </w:rPr>
        <w:t>4</w:t>
      </w:r>
    </w:p>
    <w:p w:rsidR="0060594E" w:rsidRPr="00EC1245" w:rsidRDefault="0060594E" w:rsidP="0060594E">
      <w:pPr>
        <w:pStyle w:val="8"/>
        <w:ind w:firstLine="567"/>
        <w:rPr>
          <w:sz w:val="28"/>
          <w:szCs w:val="28"/>
          <w:lang w:val="en-US"/>
        </w:rPr>
      </w:pPr>
    </w:p>
    <w:p w:rsidR="0060594E" w:rsidRPr="00EC1245" w:rsidRDefault="0060594E" w:rsidP="0060594E">
      <w:pPr>
        <w:pStyle w:val="8"/>
        <w:ind w:firstLine="567"/>
        <w:rPr>
          <w:sz w:val="28"/>
          <w:szCs w:val="28"/>
          <w:lang w:val="en-US"/>
        </w:rPr>
      </w:pPr>
      <w:r>
        <w:rPr>
          <w:sz w:val="28"/>
          <w:szCs w:val="28"/>
          <w:lang w:val="en-US"/>
        </w:rPr>
        <w:t>Topic</w:t>
      </w:r>
      <w:r w:rsidRPr="00EC1245">
        <w:rPr>
          <w:sz w:val="28"/>
          <w:szCs w:val="28"/>
          <w:lang w:val="en-US"/>
        </w:rPr>
        <w:t xml:space="preserve">: </w:t>
      </w:r>
      <w:r w:rsidR="002043A3" w:rsidRPr="00EC1245">
        <w:rPr>
          <w:sz w:val="28"/>
          <w:szCs w:val="28"/>
          <w:lang w:val="en-US"/>
        </w:rPr>
        <w:t>Risk analysis of IT infrastructure of the company</w:t>
      </w:r>
    </w:p>
    <w:p w:rsidR="0060594E" w:rsidRDefault="0060594E" w:rsidP="0060594E">
      <w:pPr>
        <w:jc w:val="center"/>
        <w:rPr>
          <w:b/>
          <w:color w:val="17365D" w:themeColor="text2" w:themeShade="BF"/>
          <w:sz w:val="36"/>
          <w:szCs w:val="36"/>
          <w:lang w:val="en-US" w:eastAsia="en-US"/>
        </w:rPr>
      </w:pPr>
    </w:p>
    <w:p w:rsidR="0060594E" w:rsidRPr="000E4BF5" w:rsidRDefault="0060594E" w:rsidP="0060594E">
      <w:pPr>
        <w:jc w:val="center"/>
        <w:rPr>
          <w:b/>
          <w:color w:val="17365D" w:themeColor="text2" w:themeShade="BF"/>
          <w:sz w:val="36"/>
          <w:szCs w:val="36"/>
          <w:lang w:val="en-US"/>
        </w:rPr>
      </w:pPr>
      <w:proofErr w:type="gramStart"/>
      <w:r w:rsidRPr="000E4BF5">
        <w:rPr>
          <w:b/>
          <w:color w:val="17365D" w:themeColor="text2" w:themeShade="BF"/>
          <w:sz w:val="36"/>
          <w:szCs w:val="36"/>
          <w:lang w:val="en-US" w:eastAsia="en-US"/>
        </w:rPr>
        <w:t>draft</w:t>
      </w:r>
      <w:proofErr w:type="gramEnd"/>
      <w:r w:rsidRPr="000E4BF5">
        <w:rPr>
          <w:b/>
          <w:color w:val="17365D" w:themeColor="text2" w:themeShade="BF"/>
          <w:sz w:val="36"/>
          <w:szCs w:val="36"/>
          <w:lang w:val="en-US"/>
        </w:rPr>
        <w:t xml:space="preserve"> version</w:t>
      </w:r>
    </w:p>
    <w:p w:rsidR="0060594E" w:rsidRPr="00490FE3" w:rsidRDefault="0060594E" w:rsidP="0060594E">
      <w:pPr>
        <w:jc w:val="center"/>
        <w:rPr>
          <w:rFonts w:asciiTheme="minorHAnsi" w:hAnsiTheme="minorHAnsi" w:cs="Arial"/>
          <w:color w:val="17365D" w:themeColor="text2" w:themeShade="BF"/>
          <w:sz w:val="28"/>
          <w:szCs w:val="28"/>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r>
        <w:rPr>
          <w:rFonts w:asciiTheme="minorHAnsi" w:hAnsiTheme="minorHAnsi" w:cs="Arial"/>
          <w:noProof/>
          <w:lang w:val="en-US" w:eastAsia="en-US"/>
        </w:rPr>
        <w:drawing>
          <wp:inline distT="0" distB="0" distL="0" distR="0" wp14:anchorId="7C1D6336" wp14:editId="0E740E13">
            <wp:extent cx="4015680" cy="1765004"/>
            <wp:effectExtent l="0" t="0" r="444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or titul.jpg"/>
                    <pic:cNvPicPr/>
                  </pic:nvPicPr>
                  <pic:blipFill>
                    <a:blip r:embed="rId6">
                      <a:extLst>
                        <a:ext uri="{28A0092B-C50C-407E-A947-70E740481C1C}">
                          <a14:useLocalDpi xmlns:a14="http://schemas.microsoft.com/office/drawing/2010/main" val="0"/>
                        </a:ext>
                      </a:extLst>
                    </a:blip>
                    <a:stretch>
                      <a:fillRect/>
                    </a:stretch>
                  </pic:blipFill>
                  <pic:spPr>
                    <a:xfrm>
                      <a:off x="0" y="0"/>
                      <a:ext cx="4030149" cy="1771363"/>
                    </a:xfrm>
                    <a:prstGeom prst="rect">
                      <a:avLst/>
                    </a:prstGeom>
                  </pic:spPr>
                </pic:pic>
              </a:graphicData>
            </a:graphic>
          </wp:inline>
        </w:drawing>
      </w: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sectPr w:rsidR="0060594E" w:rsidSect="000E4BF5">
          <w:pgSz w:w="11906" w:h="16838"/>
          <w:pgMar w:top="1134" w:right="1134" w:bottom="1134" w:left="1134" w:header="709" w:footer="709" w:gutter="0"/>
          <w:cols w:space="708"/>
          <w:docGrid w:linePitch="360"/>
        </w:sectPr>
      </w:pPr>
    </w:p>
    <w:p w:rsidR="002043A3" w:rsidRPr="00207DFC" w:rsidRDefault="002043A3" w:rsidP="002043A3">
      <w:pPr>
        <w:spacing w:after="120"/>
        <w:ind w:firstLine="567"/>
        <w:jc w:val="both"/>
        <w:rPr>
          <w:sz w:val="28"/>
          <w:szCs w:val="28"/>
          <w:lang w:val="en-US"/>
        </w:rPr>
      </w:pPr>
      <w:r w:rsidRPr="00207DFC">
        <w:rPr>
          <w:b/>
          <w:sz w:val="28"/>
          <w:szCs w:val="28"/>
          <w:lang w:val="en-US"/>
        </w:rPr>
        <w:lastRenderedPageBreak/>
        <w:t>Theoretical information</w:t>
      </w:r>
    </w:p>
    <w:p w:rsidR="002043A3" w:rsidRPr="00207DFC" w:rsidRDefault="002043A3" w:rsidP="002043A3">
      <w:pPr>
        <w:pStyle w:val="a4"/>
        <w:shd w:val="clear" w:color="auto" w:fill="FFFFFF"/>
        <w:spacing w:before="0" w:beforeAutospacing="0" w:after="120" w:afterAutospacing="0"/>
        <w:ind w:firstLine="567"/>
        <w:jc w:val="both"/>
        <w:textAlignment w:val="top"/>
        <w:rPr>
          <w:sz w:val="28"/>
          <w:szCs w:val="28"/>
          <w:lang w:val="en-US"/>
        </w:rPr>
      </w:pPr>
      <w:r w:rsidRPr="00207DFC">
        <w:rPr>
          <w:sz w:val="28"/>
          <w:szCs w:val="28"/>
          <w:lang w:val="en-US"/>
        </w:rPr>
        <w:t>With the growing dependence on the implementation of IT solutions, the company's dependence on the risks associated with the use of IT increases. IT risk management becomes an integral part of global business risk management processes, and IT risk assessment and management require an analysis of IT-specific factors, including those related to information security (IT) of implemented solutions.</w:t>
      </w:r>
    </w:p>
    <w:p w:rsidR="002043A3" w:rsidRPr="00207DFC" w:rsidRDefault="002043A3" w:rsidP="002043A3">
      <w:pPr>
        <w:pStyle w:val="a4"/>
        <w:shd w:val="clear" w:color="auto" w:fill="FFFFFF"/>
        <w:spacing w:before="0" w:beforeAutospacing="0" w:after="120" w:afterAutospacing="0"/>
        <w:ind w:firstLine="567"/>
        <w:jc w:val="both"/>
        <w:textAlignment w:val="top"/>
        <w:rPr>
          <w:sz w:val="28"/>
          <w:szCs w:val="28"/>
          <w:lang w:val="en-US"/>
        </w:rPr>
      </w:pPr>
      <w:r w:rsidRPr="00207DFC">
        <w:rPr>
          <w:sz w:val="28"/>
          <w:szCs w:val="28"/>
          <w:lang w:val="en-US"/>
        </w:rPr>
        <w:t>• External and internal fraud.</w:t>
      </w:r>
    </w:p>
    <w:p w:rsidR="002043A3" w:rsidRPr="00207DFC" w:rsidRDefault="002043A3" w:rsidP="002043A3">
      <w:pPr>
        <w:pStyle w:val="a4"/>
        <w:shd w:val="clear" w:color="auto" w:fill="FFFFFF"/>
        <w:spacing w:before="0" w:beforeAutospacing="0" w:after="120" w:afterAutospacing="0"/>
        <w:ind w:firstLine="567"/>
        <w:jc w:val="both"/>
        <w:textAlignment w:val="top"/>
        <w:rPr>
          <w:sz w:val="28"/>
          <w:szCs w:val="28"/>
          <w:lang w:val="en-US"/>
        </w:rPr>
      </w:pPr>
      <w:r w:rsidRPr="00207DFC">
        <w:rPr>
          <w:sz w:val="28"/>
          <w:szCs w:val="28"/>
          <w:lang w:val="en-US"/>
        </w:rPr>
        <w:t xml:space="preserve">• </w:t>
      </w:r>
      <w:proofErr w:type="gramStart"/>
      <w:r w:rsidRPr="00207DFC">
        <w:rPr>
          <w:sz w:val="28"/>
          <w:szCs w:val="28"/>
          <w:lang w:val="en-US"/>
        </w:rPr>
        <w:t>unauthorized</w:t>
      </w:r>
      <w:proofErr w:type="gramEnd"/>
      <w:r w:rsidRPr="00207DFC">
        <w:rPr>
          <w:sz w:val="28"/>
          <w:szCs w:val="28"/>
          <w:lang w:val="en-US"/>
        </w:rPr>
        <w:t xml:space="preserve"> use of company resources.</w:t>
      </w:r>
    </w:p>
    <w:p w:rsidR="002043A3" w:rsidRPr="00207DFC" w:rsidRDefault="002043A3" w:rsidP="002043A3">
      <w:pPr>
        <w:pStyle w:val="a4"/>
        <w:shd w:val="clear" w:color="auto" w:fill="FFFFFF"/>
        <w:spacing w:before="0" w:beforeAutospacing="0" w:after="120" w:afterAutospacing="0"/>
        <w:ind w:firstLine="567"/>
        <w:jc w:val="both"/>
        <w:textAlignment w:val="top"/>
        <w:rPr>
          <w:sz w:val="28"/>
          <w:szCs w:val="28"/>
          <w:lang w:val="en-US"/>
        </w:rPr>
      </w:pPr>
      <w:r w:rsidRPr="00207DFC">
        <w:rPr>
          <w:sz w:val="28"/>
          <w:szCs w:val="28"/>
          <w:lang w:val="en-US"/>
        </w:rPr>
        <w:t>• Violation of the confidentiality, integrity and authenticity of information.</w:t>
      </w:r>
    </w:p>
    <w:p w:rsidR="002043A3" w:rsidRPr="00207DFC" w:rsidRDefault="002043A3" w:rsidP="002043A3">
      <w:pPr>
        <w:pStyle w:val="a4"/>
        <w:shd w:val="clear" w:color="auto" w:fill="FFFFFF"/>
        <w:spacing w:before="0" w:beforeAutospacing="0" w:after="120" w:afterAutospacing="0"/>
        <w:ind w:firstLine="567"/>
        <w:jc w:val="both"/>
        <w:textAlignment w:val="top"/>
        <w:rPr>
          <w:sz w:val="28"/>
          <w:szCs w:val="28"/>
          <w:lang w:val="en-US"/>
        </w:rPr>
      </w:pPr>
      <w:r w:rsidRPr="00207DFC">
        <w:rPr>
          <w:sz w:val="28"/>
          <w:szCs w:val="28"/>
          <w:lang w:val="en-US"/>
        </w:rPr>
        <w:t>• Loss of resource availability.</w:t>
      </w:r>
    </w:p>
    <w:p w:rsidR="002043A3" w:rsidRPr="00207DFC" w:rsidRDefault="002043A3" w:rsidP="002043A3">
      <w:pPr>
        <w:pStyle w:val="a4"/>
        <w:shd w:val="clear" w:color="auto" w:fill="FFFFFF"/>
        <w:spacing w:before="0" w:beforeAutospacing="0" w:after="120" w:afterAutospacing="0"/>
        <w:ind w:firstLine="567"/>
        <w:jc w:val="both"/>
        <w:textAlignment w:val="top"/>
        <w:rPr>
          <w:sz w:val="28"/>
          <w:szCs w:val="28"/>
          <w:lang w:val="en-US"/>
        </w:rPr>
      </w:pPr>
      <w:r w:rsidRPr="00207DFC">
        <w:rPr>
          <w:sz w:val="28"/>
          <w:szCs w:val="28"/>
          <w:lang w:val="en-US"/>
        </w:rPr>
        <w:t>• Human factor and staff mistakes.</w:t>
      </w:r>
    </w:p>
    <w:p w:rsidR="002043A3" w:rsidRPr="00207DFC" w:rsidRDefault="002043A3" w:rsidP="002043A3">
      <w:pPr>
        <w:pStyle w:val="a4"/>
        <w:shd w:val="clear" w:color="auto" w:fill="FFFFFF"/>
        <w:spacing w:before="0" w:beforeAutospacing="0" w:after="120" w:afterAutospacing="0"/>
        <w:ind w:firstLine="567"/>
        <w:jc w:val="both"/>
        <w:textAlignment w:val="top"/>
        <w:rPr>
          <w:sz w:val="28"/>
          <w:szCs w:val="28"/>
          <w:lang w:val="en-US"/>
        </w:rPr>
      </w:pPr>
      <w:r w:rsidRPr="00207DFC">
        <w:rPr>
          <w:sz w:val="28"/>
          <w:szCs w:val="28"/>
          <w:lang w:val="en-US"/>
        </w:rPr>
        <w:t>• Failure of information systems, unplanned simple systems.</w:t>
      </w:r>
    </w:p>
    <w:p w:rsidR="002043A3" w:rsidRPr="00207DFC" w:rsidRDefault="002043A3" w:rsidP="002043A3">
      <w:pPr>
        <w:pStyle w:val="a4"/>
        <w:shd w:val="clear" w:color="auto" w:fill="FFFFFF"/>
        <w:spacing w:before="0" w:beforeAutospacing="0" w:after="120" w:afterAutospacing="0"/>
        <w:ind w:firstLine="567"/>
        <w:jc w:val="both"/>
        <w:textAlignment w:val="top"/>
        <w:rPr>
          <w:sz w:val="28"/>
          <w:szCs w:val="28"/>
          <w:lang w:val="en-US"/>
        </w:rPr>
      </w:pPr>
      <w:r w:rsidRPr="00207DFC">
        <w:rPr>
          <w:sz w:val="28"/>
          <w:szCs w:val="28"/>
          <w:lang w:val="en-US"/>
        </w:rPr>
        <w:t>• Non-compliance with regulatory and regulatory requirements, etc.</w:t>
      </w:r>
    </w:p>
    <w:p w:rsidR="002043A3" w:rsidRPr="00207DFC" w:rsidRDefault="002043A3" w:rsidP="002043A3">
      <w:pPr>
        <w:pStyle w:val="a4"/>
        <w:shd w:val="clear" w:color="auto" w:fill="FFFFFF"/>
        <w:spacing w:before="0" w:beforeAutospacing="0" w:after="120" w:afterAutospacing="0"/>
        <w:ind w:firstLine="567"/>
        <w:jc w:val="both"/>
        <w:textAlignment w:val="top"/>
        <w:rPr>
          <w:sz w:val="28"/>
          <w:szCs w:val="28"/>
          <w:lang w:val="en-US"/>
        </w:rPr>
      </w:pPr>
      <w:r w:rsidRPr="00207DFC">
        <w:rPr>
          <w:sz w:val="28"/>
          <w:szCs w:val="28"/>
          <w:lang w:val="en-US"/>
        </w:rPr>
        <w:t>Identifying and reducing the risks of IT solutions is an integral part of the company's information security service, which is increasingly complicated by the growing number of IT infrastructure components and systems interactions.</w:t>
      </w:r>
    </w:p>
    <w:p w:rsidR="002043A3" w:rsidRPr="00207DFC" w:rsidRDefault="002043A3" w:rsidP="002043A3">
      <w:pPr>
        <w:pStyle w:val="a4"/>
        <w:shd w:val="clear" w:color="auto" w:fill="FFFFFF"/>
        <w:spacing w:before="0" w:beforeAutospacing="0" w:after="120" w:afterAutospacing="0"/>
        <w:ind w:firstLine="567"/>
        <w:textAlignment w:val="top"/>
        <w:rPr>
          <w:sz w:val="28"/>
          <w:szCs w:val="28"/>
          <w:lang w:val="en-US"/>
        </w:rPr>
      </w:pPr>
    </w:p>
    <w:p w:rsidR="002043A3" w:rsidRPr="008A5D2A" w:rsidRDefault="002043A3" w:rsidP="002043A3">
      <w:pPr>
        <w:pStyle w:val="a4"/>
        <w:shd w:val="clear" w:color="auto" w:fill="FFFFFF"/>
        <w:spacing w:before="0" w:beforeAutospacing="0" w:after="120" w:afterAutospacing="0"/>
        <w:ind w:firstLine="567"/>
        <w:textAlignment w:val="top"/>
        <w:rPr>
          <w:b/>
          <w:sz w:val="28"/>
          <w:szCs w:val="28"/>
          <w:lang w:val="en-US"/>
        </w:rPr>
      </w:pPr>
      <w:r w:rsidRPr="008A5D2A">
        <w:rPr>
          <w:b/>
          <w:sz w:val="28"/>
          <w:szCs w:val="28"/>
          <w:lang w:val="en-US"/>
        </w:rPr>
        <w:t>Classification of IT Risks</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31"/>
        <w:gridCol w:w="3633"/>
        <w:gridCol w:w="3948"/>
      </w:tblGrid>
      <w:tr w:rsidR="002043A3" w:rsidRPr="008A5D2A" w:rsidTr="00FF6FAE">
        <w:trPr>
          <w:jc w:val="center"/>
        </w:trPr>
        <w:tc>
          <w:tcPr>
            <w:tcW w:w="2031" w:type="dxa"/>
            <w:shd w:val="clear" w:color="auto" w:fill="FFFFFF"/>
            <w:tcMar>
              <w:top w:w="150" w:type="dxa"/>
              <w:left w:w="75" w:type="dxa"/>
              <w:bottom w:w="150" w:type="dxa"/>
              <w:right w:w="75" w:type="dxa"/>
            </w:tcMar>
            <w:vAlign w:val="center"/>
            <w:hideMark/>
          </w:tcPr>
          <w:p w:rsidR="002043A3" w:rsidRPr="008A5D2A" w:rsidRDefault="002043A3" w:rsidP="00FF6FAE">
            <w:pPr>
              <w:pStyle w:val="a4"/>
              <w:keepNext/>
              <w:spacing w:before="0" w:beforeAutospacing="0" w:after="0" w:afterAutospacing="0"/>
              <w:ind w:firstLine="113"/>
              <w:contextualSpacing/>
              <w:jc w:val="center"/>
              <w:textAlignment w:val="top"/>
              <w:rPr>
                <w:lang w:val="en-US"/>
              </w:rPr>
            </w:pPr>
            <w:r w:rsidRPr="008A5D2A">
              <w:rPr>
                <w:rStyle w:val="aa"/>
                <w:lang w:val="en-US"/>
              </w:rPr>
              <w:t>Category</w:t>
            </w:r>
          </w:p>
        </w:tc>
        <w:tc>
          <w:tcPr>
            <w:tcW w:w="3633" w:type="dxa"/>
            <w:shd w:val="clear" w:color="auto" w:fill="FFFFFF"/>
            <w:tcMar>
              <w:top w:w="150" w:type="dxa"/>
              <w:left w:w="75" w:type="dxa"/>
              <w:bottom w:w="150" w:type="dxa"/>
              <w:right w:w="75" w:type="dxa"/>
            </w:tcMar>
            <w:vAlign w:val="center"/>
            <w:hideMark/>
          </w:tcPr>
          <w:p w:rsidR="002043A3" w:rsidRPr="008A5D2A" w:rsidRDefault="002043A3" w:rsidP="00FF6FAE">
            <w:pPr>
              <w:pStyle w:val="a4"/>
              <w:keepNext/>
              <w:spacing w:before="0" w:beforeAutospacing="0" w:after="0" w:afterAutospacing="0"/>
              <w:ind w:firstLine="113"/>
              <w:contextualSpacing/>
              <w:jc w:val="center"/>
              <w:textAlignment w:val="top"/>
              <w:rPr>
                <w:lang w:val="en-US"/>
              </w:rPr>
            </w:pPr>
            <w:r w:rsidRPr="008A5D2A">
              <w:rPr>
                <w:rStyle w:val="aa"/>
                <w:lang w:val="en-US"/>
              </w:rPr>
              <w:t>Value</w:t>
            </w:r>
          </w:p>
        </w:tc>
        <w:tc>
          <w:tcPr>
            <w:tcW w:w="3948" w:type="dxa"/>
            <w:shd w:val="clear" w:color="auto" w:fill="FFFFFF"/>
            <w:tcMar>
              <w:top w:w="150" w:type="dxa"/>
              <w:left w:w="75" w:type="dxa"/>
              <w:bottom w:w="150" w:type="dxa"/>
              <w:right w:w="75" w:type="dxa"/>
            </w:tcMar>
            <w:vAlign w:val="center"/>
            <w:hideMark/>
          </w:tcPr>
          <w:p w:rsidR="002043A3" w:rsidRPr="008A5D2A" w:rsidRDefault="002043A3" w:rsidP="00FF6FAE">
            <w:pPr>
              <w:pStyle w:val="a4"/>
              <w:keepNext/>
              <w:spacing w:before="0" w:beforeAutospacing="0" w:after="0" w:afterAutospacing="0"/>
              <w:ind w:firstLine="113"/>
              <w:contextualSpacing/>
              <w:jc w:val="center"/>
              <w:textAlignment w:val="top"/>
              <w:rPr>
                <w:lang w:val="en-US"/>
              </w:rPr>
            </w:pPr>
            <w:r w:rsidRPr="008A5D2A">
              <w:rPr>
                <w:rStyle w:val="aa"/>
                <w:lang w:val="en-US"/>
              </w:rPr>
              <w:t>Example</w:t>
            </w:r>
          </w:p>
        </w:tc>
      </w:tr>
      <w:tr w:rsidR="002043A3" w:rsidRPr="005656C8" w:rsidTr="00FF6FAE">
        <w:trPr>
          <w:trHeight w:val="20"/>
          <w:jc w:val="center"/>
        </w:trPr>
        <w:tc>
          <w:tcPr>
            <w:tcW w:w="2031"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13"/>
              <w:contextualSpacing/>
              <w:textAlignment w:val="top"/>
              <w:rPr>
                <w:lang w:val="en-US"/>
              </w:rPr>
            </w:pPr>
            <w:r w:rsidRPr="008A5D2A">
              <w:rPr>
                <w:lang w:val="en-US"/>
              </w:rPr>
              <w:t>Technology</w:t>
            </w:r>
          </w:p>
        </w:tc>
        <w:tc>
          <w:tcPr>
            <w:tcW w:w="3633"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13"/>
              <w:contextualSpacing/>
              <w:textAlignment w:val="top"/>
              <w:rPr>
                <w:lang w:val="en-US"/>
              </w:rPr>
            </w:pPr>
            <w:r w:rsidRPr="008A5D2A">
              <w:rPr>
                <w:lang w:val="en-US"/>
              </w:rPr>
              <w:t>Inactive, unreliable, or non-compliant with business, hardware or software needs</w:t>
            </w:r>
          </w:p>
        </w:tc>
        <w:tc>
          <w:tcPr>
            <w:tcW w:w="3948" w:type="dxa"/>
            <w:shd w:val="clear" w:color="auto" w:fill="FFFFFF"/>
            <w:tcMar>
              <w:top w:w="150" w:type="dxa"/>
              <w:left w:w="75" w:type="dxa"/>
              <w:bottom w:w="150" w:type="dxa"/>
              <w:right w:w="75" w:type="dxa"/>
            </w:tcMar>
            <w:vAlign w:val="center"/>
            <w:hideMark/>
          </w:tcPr>
          <w:p w:rsidR="002043A3" w:rsidRPr="008A5D2A" w:rsidRDefault="002043A3" w:rsidP="00FF6FAE">
            <w:pPr>
              <w:pStyle w:val="a4"/>
              <w:ind w:firstLine="113"/>
              <w:contextualSpacing/>
              <w:textAlignment w:val="top"/>
              <w:rPr>
                <w:lang w:val="en-US"/>
              </w:rPr>
            </w:pPr>
            <w:r w:rsidRPr="008A5D2A">
              <w:rPr>
                <w:lang w:val="en-US"/>
              </w:rPr>
              <w:t>Router refusal</w:t>
            </w:r>
          </w:p>
          <w:p w:rsidR="002043A3" w:rsidRPr="008A5D2A" w:rsidRDefault="002043A3" w:rsidP="00FF6FAE">
            <w:pPr>
              <w:pStyle w:val="a4"/>
              <w:spacing w:before="0" w:beforeAutospacing="0" w:after="0" w:afterAutospacing="0"/>
              <w:ind w:firstLine="113"/>
              <w:contextualSpacing/>
              <w:textAlignment w:val="top"/>
              <w:rPr>
                <w:lang w:val="en-US"/>
              </w:rPr>
            </w:pPr>
            <w:r w:rsidRPr="008A5D2A">
              <w:rPr>
                <w:lang w:val="en-US"/>
              </w:rPr>
              <w:t>Denial of database server</w:t>
            </w:r>
          </w:p>
        </w:tc>
      </w:tr>
      <w:tr w:rsidR="002043A3" w:rsidRPr="008A5D2A" w:rsidTr="00FF6FAE">
        <w:trPr>
          <w:trHeight w:val="20"/>
          <w:jc w:val="center"/>
        </w:trPr>
        <w:tc>
          <w:tcPr>
            <w:tcW w:w="2031"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13"/>
              <w:contextualSpacing/>
              <w:textAlignment w:val="top"/>
              <w:rPr>
                <w:lang w:val="en-US"/>
              </w:rPr>
            </w:pPr>
            <w:r w:rsidRPr="008A5D2A">
              <w:rPr>
                <w:lang w:val="en-US"/>
              </w:rPr>
              <w:t>Security</w:t>
            </w:r>
          </w:p>
        </w:tc>
        <w:tc>
          <w:tcPr>
            <w:tcW w:w="3633"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contextualSpacing/>
              <w:textAlignment w:val="top"/>
              <w:rPr>
                <w:lang w:val="en-US"/>
              </w:rPr>
            </w:pPr>
            <w:r w:rsidRPr="008A5D2A">
              <w:rPr>
                <w:lang w:val="en-US"/>
              </w:rPr>
              <w:t>Loss, damage or theft of equipment or data, unauthorized access or use of data</w:t>
            </w:r>
          </w:p>
        </w:tc>
        <w:tc>
          <w:tcPr>
            <w:tcW w:w="3948" w:type="dxa"/>
            <w:shd w:val="clear" w:color="auto" w:fill="FFFFFF"/>
            <w:tcMar>
              <w:top w:w="150" w:type="dxa"/>
              <w:left w:w="75" w:type="dxa"/>
              <w:bottom w:w="150" w:type="dxa"/>
              <w:right w:w="75" w:type="dxa"/>
            </w:tcMar>
            <w:vAlign w:val="center"/>
            <w:hideMark/>
          </w:tcPr>
          <w:p w:rsidR="002043A3" w:rsidRPr="008A5D2A" w:rsidRDefault="002043A3" w:rsidP="00FF6FAE">
            <w:pPr>
              <w:pStyle w:val="a4"/>
              <w:ind w:firstLine="113"/>
              <w:contextualSpacing/>
              <w:textAlignment w:val="top"/>
              <w:rPr>
                <w:lang w:val="en-US"/>
              </w:rPr>
            </w:pPr>
            <w:r w:rsidRPr="008A5D2A">
              <w:rPr>
                <w:lang w:val="en-US"/>
              </w:rPr>
              <w:t>Unauthorized access to the network through a web server</w:t>
            </w:r>
          </w:p>
          <w:p w:rsidR="002043A3" w:rsidRPr="008A5D2A" w:rsidRDefault="002043A3" w:rsidP="00FF6FAE">
            <w:pPr>
              <w:pStyle w:val="a4"/>
              <w:ind w:firstLine="113"/>
              <w:contextualSpacing/>
              <w:textAlignment w:val="top"/>
              <w:rPr>
                <w:lang w:val="en-US"/>
              </w:rPr>
            </w:pPr>
            <w:r w:rsidRPr="008A5D2A">
              <w:rPr>
                <w:lang w:val="en-US"/>
              </w:rPr>
              <w:t>Data leak on CDs, flash cards, etc.</w:t>
            </w:r>
          </w:p>
          <w:p w:rsidR="002043A3" w:rsidRPr="008A5D2A" w:rsidRDefault="002043A3" w:rsidP="00FF6FAE">
            <w:pPr>
              <w:pStyle w:val="a4"/>
              <w:spacing w:before="0" w:beforeAutospacing="0" w:after="0" w:afterAutospacing="0"/>
              <w:ind w:firstLine="113"/>
              <w:contextualSpacing/>
              <w:textAlignment w:val="top"/>
              <w:rPr>
                <w:lang w:val="en-US"/>
              </w:rPr>
            </w:pPr>
            <w:r w:rsidRPr="008A5D2A">
              <w:rPr>
                <w:lang w:val="en-US"/>
              </w:rPr>
              <w:t>Hacking passwords</w:t>
            </w:r>
          </w:p>
        </w:tc>
      </w:tr>
      <w:tr w:rsidR="002043A3" w:rsidRPr="005656C8" w:rsidTr="00FF6FAE">
        <w:trPr>
          <w:trHeight w:val="20"/>
          <w:jc w:val="center"/>
        </w:trPr>
        <w:tc>
          <w:tcPr>
            <w:tcW w:w="2031"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13"/>
              <w:contextualSpacing/>
              <w:textAlignment w:val="top"/>
              <w:rPr>
                <w:lang w:val="en-US"/>
              </w:rPr>
            </w:pPr>
            <w:r w:rsidRPr="008A5D2A">
              <w:rPr>
                <w:lang w:val="en-US"/>
              </w:rPr>
              <w:t>Politics and law</w:t>
            </w:r>
          </w:p>
        </w:tc>
        <w:tc>
          <w:tcPr>
            <w:tcW w:w="3633"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13"/>
              <w:contextualSpacing/>
              <w:textAlignment w:val="top"/>
              <w:rPr>
                <w:lang w:val="en-US"/>
              </w:rPr>
            </w:pPr>
            <w:r w:rsidRPr="008A5D2A">
              <w:rPr>
                <w:lang w:val="en-US"/>
              </w:rPr>
              <w:t>Lack of procedures and policies that result in misuse, inability to rehabilitate, non-compliance with legislation</w:t>
            </w:r>
          </w:p>
        </w:tc>
        <w:tc>
          <w:tcPr>
            <w:tcW w:w="3948" w:type="dxa"/>
            <w:shd w:val="clear" w:color="auto" w:fill="FFFFFF"/>
            <w:tcMar>
              <w:top w:w="150" w:type="dxa"/>
              <w:left w:w="75" w:type="dxa"/>
              <w:bottom w:w="150" w:type="dxa"/>
              <w:right w:w="75" w:type="dxa"/>
            </w:tcMar>
            <w:vAlign w:val="center"/>
            <w:hideMark/>
          </w:tcPr>
          <w:p w:rsidR="002043A3" w:rsidRPr="008A5D2A" w:rsidRDefault="002043A3" w:rsidP="00FF6FAE">
            <w:pPr>
              <w:pStyle w:val="a4"/>
              <w:ind w:firstLine="113"/>
              <w:contextualSpacing/>
              <w:textAlignment w:val="top"/>
              <w:rPr>
                <w:lang w:val="en-US"/>
              </w:rPr>
            </w:pPr>
            <w:r w:rsidRPr="008A5D2A">
              <w:rPr>
                <w:lang w:val="en-US"/>
              </w:rPr>
              <w:t>Emergency recovery procedure is not documented and not tested</w:t>
            </w:r>
          </w:p>
          <w:p w:rsidR="002043A3" w:rsidRPr="008A5D2A" w:rsidRDefault="002043A3" w:rsidP="00FF6FAE">
            <w:pPr>
              <w:pStyle w:val="a4"/>
              <w:ind w:firstLine="113"/>
              <w:contextualSpacing/>
              <w:textAlignment w:val="top"/>
              <w:rPr>
                <w:lang w:val="en-US"/>
              </w:rPr>
            </w:pPr>
            <w:r w:rsidRPr="008A5D2A">
              <w:rPr>
                <w:lang w:val="en-US"/>
              </w:rPr>
              <w:t>Damage to health due to non-compliance with safety</w:t>
            </w:r>
          </w:p>
          <w:p w:rsidR="002043A3" w:rsidRPr="008A5D2A" w:rsidRDefault="002043A3" w:rsidP="00FF6FAE">
            <w:pPr>
              <w:pStyle w:val="a4"/>
              <w:ind w:firstLine="113"/>
              <w:contextualSpacing/>
              <w:textAlignment w:val="top"/>
              <w:rPr>
                <w:lang w:val="en-US"/>
              </w:rPr>
            </w:pPr>
            <w:r w:rsidRPr="008A5D2A">
              <w:rPr>
                <w:lang w:val="en-US"/>
              </w:rPr>
              <w:t>Use of non-licensed software</w:t>
            </w:r>
          </w:p>
          <w:p w:rsidR="002043A3" w:rsidRPr="008A5D2A" w:rsidRDefault="002043A3" w:rsidP="00FF6FAE">
            <w:pPr>
              <w:pStyle w:val="a4"/>
              <w:ind w:firstLine="113"/>
              <w:contextualSpacing/>
              <w:textAlignment w:val="top"/>
              <w:rPr>
                <w:lang w:val="en-US"/>
              </w:rPr>
            </w:pPr>
            <w:r w:rsidRPr="008A5D2A">
              <w:rPr>
                <w:lang w:val="en-US"/>
              </w:rPr>
              <w:t>Installing unnecessary or inappropriate software</w:t>
            </w:r>
          </w:p>
          <w:p w:rsidR="002043A3" w:rsidRPr="008A5D2A" w:rsidRDefault="002043A3" w:rsidP="00FF6FAE">
            <w:pPr>
              <w:pStyle w:val="a4"/>
              <w:spacing w:before="0" w:beforeAutospacing="0" w:after="0" w:afterAutospacing="0"/>
              <w:ind w:firstLine="113"/>
              <w:contextualSpacing/>
              <w:textAlignment w:val="top"/>
              <w:rPr>
                <w:lang w:val="en-US"/>
              </w:rPr>
            </w:pPr>
            <w:r w:rsidRPr="008A5D2A">
              <w:rPr>
                <w:lang w:val="en-US"/>
              </w:rPr>
              <w:t>Failure to receive important letters</w:t>
            </w:r>
          </w:p>
        </w:tc>
      </w:tr>
      <w:tr w:rsidR="002043A3" w:rsidRPr="005656C8" w:rsidTr="00FF6FAE">
        <w:trPr>
          <w:trHeight w:val="20"/>
          <w:jc w:val="center"/>
        </w:trPr>
        <w:tc>
          <w:tcPr>
            <w:tcW w:w="2031"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13"/>
              <w:contextualSpacing/>
              <w:textAlignment w:val="top"/>
              <w:rPr>
                <w:lang w:val="en-US"/>
              </w:rPr>
            </w:pPr>
            <w:r>
              <w:rPr>
                <w:lang w:val="en-US"/>
              </w:rPr>
              <w:t>Staff</w:t>
            </w:r>
          </w:p>
        </w:tc>
        <w:tc>
          <w:tcPr>
            <w:tcW w:w="3633"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13"/>
              <w:contextualSpacing/>
              <w:textAlignment w:val="top"/>
              <w:rPr>
                <w:lang w:val="en-US"/>
              </w:rPr>
            </w:pPr>
            <w:r w:rsidRPr="00CC67A9">
              <w:rPr>
                <w:lang w:val="en-US"/>
              </w:rPr>
              <w:t xml:space="preserve">Human mistakes, dismissal of key </w:t>
            </w:r>
            <w:r w:rsidRPr="00CC67A9">
              <w:rPr>
                <w:lang w:val="en-US"/>
              </w:rPr>
              <w:lastRenderedPageBreak/>
              <w:t>employees</w:t>
            </w:r>
          </w:p>
        </w:tc>
        <w:tc>
          <w:tcPr>
            <w:tcW w:w="3948" w:type="dxa"/>
            <w:shd w:val="clear" w:color="auto" w:fill="FFFFFF"/>
            <w:tcMar>
              <w:top w:w="150" w:type="dxa"/>
              <w:left w:w="75" w:type="dxa"/>
              <w:bottom w:w="150" w:type="dxa"/>
              <w:right w:w="75" w:type="dxa"/>
            </w:tcMar>
            <w:vAlign w:val="center"/>
            <w:hideMark/>
          </w:tcPr>
          <w:p w:rsidR="002043A3" w:rsidRPr="00CC67A9" w:rsidRDefault="002043A3" w:rsidP="00FF6FAE">
            <w:pPr>
              <w:pStyle w:val="a4"/>
              <w:ind w:firstLine="113"/>
              <w:contextualSpacing/>
              <w:textAlignment w:val="top"/>
              <w:rPr>
                <w:lang w:val="en-US"/>
              </w:rPr>
            </w:pPr>
            <w:r w:rsidRPr="00CC67A9">
              <w:rPr>
                <w:lang w:val="en-US"/>
              </w:rPr>
              <w:lastRenderedPageBreak/>
              <w:t>Errors updating SQL Server database</w:t>
            </w:r>
          </w:p>
          <w:p w:rsidR="002043A3" w:rsidRPr="008A5D2A" w:rsidRDefault="002043A3" w:rsidP="00FF6FAE">
            <w:pPr>
              <w:pStyle w:val="a4"/>
              <w:spacing w:before="0" w:beforeAutospacing="0" w:after="0" w:afterAutospacing="0"/>
              <w:ind w:firstLine="113"/>
              <w:contextualSpacing/>
              <w:textAlignment w:val="top"/>
              <w:rPr>
                <w:lang w:val="en-US"/>
              </w:rPr>
            </w:pPr>
            <w:r w:rsidRPr="00CC67A9">
              <w:rPr>
                <w:lang w:val="en-US"/>
              </w:rPr>
              <w:lastRenderedPageBreak/>
              <w:t>Lack of necessary skills and abilities</w:t>
            </w:r>
          </w:p>
        </w:tc>
      </w:tr>
      <w:tr w:rsidR="002043A3" w:rsidRPr="005656C8" w:rsidTr="00FF6FAE">
        <w:trPr>
          <w:trHeight w:val="20"/>
          <w:jc w:val="center"/>
        </w:trPr>
        <w:tc>
          <w:tcPr>
            <w:tcW w:w="2031"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13"/>
              <w:contextualSpacing/>
              <w:textAlignment w:val="top"/>
              <w:rPr>
                <w:lang w:val="en-US"/>
              </w:rPr>
            </w:pPr>
            <w:r w:rsidRPr="00CC67A9">
              <w:rPr>
                <w:lang w:val="en-US"/>
              </w:rPr>
              <w:lastRenderedPageBreak/>
              <w:t>Infrastructure</w:t>
            </w:r>
          </w:p>
        </w:tc>
        <w:tc>
          <w:tcPr>
            <w:tcW w:w="3633"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13"/>
              <w:contextualSpacing/>
              <w:textAlignment w:val="top"/>
              <w:rPr>
                <w:lang w:val="en-US"/>
              </w:rPr>
            </w:pPr>
            <w:r w:rsidRPr="00CC67A9">
              <w:rPr>
                <w:lang w:val="en-US"/>
              </w:rPr>
              <w:t>Disconnection of external services (electricity, telephone, internet); failure of key vendors</w:t>
            </w:r>
          </w:p>
        </w:tc>
        <w:tc>
          <w:tcPr>
            <w:tcW w:w="3948" w:type="dxa"/>
            <w:shd w:val="clear" w:color="auto" w:fill="FFFFFF"/>
            <w:tcMar>
              <w:top w:w="150" w:type="dxa"/>
              <w:left w:w="75" w:type="dxa"/>
              <w:bottom w:w="150" w:type="dxa"/>
              <w:right w:w="75" w:type="dxa"/>
            </w:tcMar>
            <w:vAlign w:val="center"/>
            <w:hideMark/>
          </w:tcPr>
          <w:p w:rsidR="002043A3" w:rsidRPr="00CC67A9" w:rsidRDefault="002043A3" w:rsidP="00FF6FAE">
            <w:pPr>
              <w:pStyle w:val="a4"/>
              <w:ind w:firstLine="113"/>
              <w:contextualSpacing/>
              <w:textAlignment w:val="top"/>
              <w:rPr>
                <w:lang w:val="en-US"/>
              </w:rPr>
            </w:pPr>
            <w:r w:rsidRPr="00CC67A9">
              <w:rPr>
                <w:lang w:val="en-US"/>
              </w:rPr>
              <w:t>Inability to use e-mail</w:t>
            </w:r>
          </w:p>
          <w:p w:rsidR="002043A3" w:rsidRPr="008A5D2A" w:rsidRDefault="002043A3" w:rsidP="00FF6FAE">
            <w:pPr>
              <w:pStyle w:val="a4"/>
              <w:spacing w:before="0" w:beforeAutospacing="0" w:after="0" w:afterAutospacing="0"/>
              <w:ind w:firstLine="113"/>
              <w:contextualSpacing/>
              <w:textAlignment w:val="top"/>
              <w:rPr>
                <w:lang w:val="en-US"/>
              </w:rPr>
            </w:pPr>
            <w:r w:rsidRPr="00CC67A9">
              <w:rPr>
                <w:lang w:val="en-US"/>
              </w:rPr>
              <w:t>The inability to solve business challenges with key applications</w:t>
            </w:r>
          </w:p>
        </w:tc>
      </w:tr>
    </w:tbl>
    <w:p w:rsidR="002043A3" w:rsidRPr="008A5D2A" w:rsidRDefault="002043A3" w:rsidP="002043A3">
      <w:pPr>
        <w:pStyle w:val="a4"/>
        <w:shd w:val="clear" w:color="auto" w:fill="FFFFFF"/>
        <w:spacing w:before="0" w:beforeAutospacing="0" w:after="0" w:afterAutospacing="0"/>
        <w:ind w:firstLine="567"/>
        <w:textAlignment w:val="top"/>
        <w:rPr>
          <w:sz w:val="28"/>
          <w:szCs w:val="28"/>
          <w:lang w:val="en-US"/>
        </w:rPr>
      </w:pPr>
    </w:p>
    <w:p w:rsidR="002043A3" w:rsidRPr="008A5D2A" w:rsidRDefault="002043A3" w:rsidP="002043A3">
      <w:pPr>
        <w:pStyle w:val="a4"/>
        <w:shd w:val="clear" w:color="auto" w:fill="FFFFFF"/>
        <w:spacing w:before="0" w:beforeAutospacing="0" w:after="120" w:afterAutospacing="0"/>
        <w:ind w:firstLine="567"/>
        <w:jc w:val="both"/>
        <w:textAlignment w:val="top"/>
        <w:rPr>
          <w:rStyle w:val="ab"/>
          <w:b/>
          <w:bCs/>
          <w:i w:val="0"/>
          <w:sz w:val="28"/>
          <w:szCs w:val="28"/>
          <w:bdr w:val="none" w:sz="0" w:space="0" w:color="auto" w:frame="1"/>
          <w:lang w:val="en-US"/>
        </w:rPr>
      </w:pPr>
      <w:r w:rsidRPr="00CC67A9">
        <w:rPr>
          <w:rStyle w:val="ab"/>
          <w:b/>
          <w:bCs/>
          <w:sz w:val="28"/>
          <w:szCs w:val="28"/>
          <w:bdr w:val="none" w:sz="0" w:space="0" w:color="auto" w:frame="1"/>
          <w:lang w:val="en-US"/>
        </w:rPr>
        <w:t>Risk assessment</w:t>
      </w:r>
    </w:p>
    <w:p w:rsidR="002043A3" w:rsidRPr="008A5D2A" w:rsidRDefault="002043A3" w:rsidP="002043A3">
      <w:pPr>
        <w:pStyle w:val="a4"/>
        <w:shd w:val="clear" w:color="auto" w:fill="FFFFFF"/>
        <w:spacing w:before="0" w:beforeAutospacing="0" w:after="120" w:afterAutospacing="0"/>
        <w:ind w:firstLine="567"/>
        <w:jc w:val="both"/>
        <w:textAlignment w:val="top"/>
        <w:rPr>
          <w:rStyle w:val="ab"/>
          <w:bCs/>
          <w:i w:val="0"/>
          <w:sz w:val="28"/>
          <w:szCs w:val="28"/>
          <w:bdr w:val="none" w:sz="0" w:space="0" w:color="auto" w:frame="1"/>
          <w:lang w:val="en-US"/>
        </w:rPr>
      </w:pPr>
      <w:r w:rsidRPr="00CC67A9">
        <w:rPr>
          <w:rStyle w:val="ab"/>
          <w:bCs/>
          <w:sz w:val="28"/>
          <w:szCs w:val="28"/>
          <w:bdr w:val="none" w:sz="0" w:space="0" w:color="auto" w:frame="1"/>
          <w:lang w:val="en-US"/>
        </w:rPr>
        <w:t>To assess risks, one can use qualitative analysis when the level of risk is determined by the ratio of the probability of an incident and its impact on the business.</w:t>
      </w:r>
    </w:p>
    <w:p w:rsidR="002043A3" w:rsidRPr="008A5D2A" w:rsidRDefault="002043A3" w:rsidP="002043A3">
      <w:pPr>
        <w:pStyle w:val="a4"/>
        <w:shd w:val="clear" w:color="auto" w:fill="FFFFFF"/>
        <w:spacing w:before="0" w:beforeAutospacing="0" w:after="120" w:afterAutospacing="0"/>
        <w:ind w:firstLine="567"/>
        <w:jc w:val="both"/>
        <w:textAlignment w:val="top"/>
        <w:rPr>
          <w:i/>
          <w:sz w:val="28"/>
          <w:szCs w:val="28"/>
          <w:lang w:val="en-US"/>
        </w:rPr>
      </w:pPr>
      <w:r w:rsidRPr="00CC67A9">
        <w:rPr>
          <w:rStyle w:val="ab"/>
          <w:b/>
          <w:bCs/>
          <w:sz w:val="28"/>
          <w:szCs w:val="28"/>
          <w:bdr w:val="none" w:sz="0" w:space="0" w:color="auto" w:frame="1"/>
          <w:lang w:val="en-US"/>
        </w:rPr>
        <w:t>Probability of occurrence</w:t>
      </w:r>
    </w:p>
    <w:tbl>
      <w:tblPr>
        <w:tblW w:w="8971" w:type="dxa"/>
        <w:jc w:val="center"/>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040"/>
        <w:gridCol w:w="4931"/>
      </w:tblGrid>
      <w:tr w:rsidR="002043A3" w:rsidRPr="005656C8" w:rsidTr="00FF6FAE">
        <w:trPr>
          <w:trHeight w:val="227"/>
          <w:jc w:val="center"/>
        </w:trPr>
        <w:tc>
          <w:tcPr>
            <w:tcW w:w="4040" w:type="dxa"/>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59"/>
              <w:textAlignment w:val="top"/>
              <w:rPr>
                <w:sz w:val="28"/>
                <w:szCs w:val="28"/>
                <w:lang w:val="en-US"/>
              </w:rPr>
            </w:pPr>
            <w:r w:rsidRPr="00CC67A9">
              <w:rPr>
                <w:sz w:val="28"/>
                <w:szCs w:val="28"/>
                <w:lang w:val="en-US"/>
              </w:rPr>
              <w:t>High</w:t>
            </w:r>
          </w:p>
        </w:tc>
        <w:tc>
          <w:tcPr>
            <w:tcW w:w="4931" w:type="dxa"/>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vAlign w:val="center"/>
            <w:hideMark/>
          </w:tcPr>
          <w:p w:rsidR="002043A3" w:rsidRPr="008A5D2A" w:rsidRDefault="002043A3" w:rsidP="00FF6FAE">
            <w:pPr>
              <w:pStyle w:val="a4"/>
              <w:ind w:firstLine="159"/>
              <w:textAlignment w:val="top"/>
              <w:rPr>
                <w:sz w:val="28"/>
                <w:szCs w:val="28"/>
                <w:lang w:val="en-US"/>
              </w:rPr>
            </w:pPr>
            <w:r w:rsidRPr="00CC67A9">
              <w:rPr>
                <w:sz w:val="28"/>
                <w:szCs w:val="28"/>
                <w:lang w:val="en-US"/>
              </w:rPr>
              <w:t>The incident occurs once a month or more often</w:t>
            </w:r>
          </w:p>
        </w:tc>
      </w:tr>
      <w:tr w:rsidR="002043A3" w:rsidRPr="005656C8" w:rsidTr="00FF6FAE">
        <w:trPr>
          <w:trHeight w:val="227"/>
          <w:jc w:val="center"/>
        </w:trPr>
        <w:tc>
          <w:tcPr>
            <w:tcW w:w="4040" w:type="dxa"/>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59"/>
              <w:textAlignment w:val="top"/>
              <w:rPr>
                <w:sz w:val="28"/>
                <w:szCs w:val="28"/>
                <w:lang w:val="en-US"/>
              </w:rPr>
            </w:pPr>
            <w:r w:rsidRPr="00CC67A9">
              <w:rPr>
                <w:sz w:val="28"/>
                <w:szCs w:val="28"/>
                <w:lang w:val="en-US"/>
              </w:rPr>
              <w:t>Average</w:t>
            </w:r>
          </w:p>
        </w:tc>
        <w:tc>
          <w:tcPr>
            <w:tcW w:w="4931" w:type="dxa"/>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59"/>
              <w:textAlignment w:val="top"/>
              <w:rPr>
                <w:sz w:val="28"/>
                <w:szCs w:val="28"/>
                <w:lang w:val="en-US"/>
              </w:rPr>
            </w:pPr>
            <w:r w:rsidRPr="0063755F">
              <w:rPr>
                <w:sz w:val="28"/>
                <w:szCs w:val="28"/>
                <w:lang w:val="en-US"/>
              </w:rPr>
              <w:t>An incident occurs 1 to 11 times a year</w:t>
            </w:r>
          </w:p>
        </w:tc>
      </w:tr>
      <w:tr w:rsidR="002043A3" w:rsidRPr="005656C8" w:rsidTr="00FF6FAE">
        <w:trPr>
          <w:trHeight w:val="227"/>
          <w:jc w:val="center"/>
        </w:trPr>
        <w:tc>
          <w:tcPr>
            <w:tcW w:w="4040" w:type="dxa"/>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59"/>
              <w:textAlignment w:val="top"/>
              <w:rPr>
                <w:sz w:val="28"/>
                <w:szCs w:val="28"/>
                <w:lang w:val="en-US"/>
              </w:rPr>
            </w:pPr>
            <w:r w:rsidRPr="0063755F">
              <w:rPr>
                <w:sz w:val="28"/>
                <w:szCs w:val="28"/>
                <w:lang w:val="en-US"/>
              </w:rPr>
              <w:t>Low</w:t>
            </w:r>
          </w:p>
        </w:tc>
        <w:tc>
          <w:tcPr>
            <w:tcW w:w="4931" w:type="dxa"/>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59"/>
              <w:textAlignment w:val="top"/>
              <w:rPr>
                <w:sz w:val="28"/>
                <w:szCs w:val="28"/>
                <w:lang w:val="en-US"/>
              </w:rPr>
            </w:pPr>
            <w:r w:rsidRPr="0063755F">
              <w:rPr>
                <w:sz w:val="28"/>
                <w:szCs w:val="28"/>
                <w:lang w:val="en-US"/>
              </w:rPr>
              <w:t>The incident occurs once a year or less frequently</w:t>
            </w:r>
          </w:p>
        </w:tc>
      </w:tr>
    </w:tbl>
    <w:p w:rsidR="002043A3" w:rsidRPr="008A5D2A" w:rsidRDefault="002043A3" w:rsidP="002043A3">
      <w:pPr>
        <w:rPr>
          <w:lang w:val="en-US"/>
        </w:rPr>
      </w:pPr>
    </w:p>
    <w:p w:rsidR="002043A3" w:rsidRPr="008A5D2A" w:rsidRDefault="002043A3" w:rsidP="002043A3">
      <w:pPr>
        <w:pStyle w:val="a4"/>
        <w:keepNext/>
        <w:shd w:val="clear" w:color="auto" w:fill="FFFFFF"/>
        <w:spacing w:before="0" w:beforeAutospacing="0" w:after="120" w:afterAutospacing="0"/>
        <w:ind w:firstLine="567"/>
        <w:textAlignment w:val="top"/>
        <w:rPr>
          <w:sz w:val="28"/>
          <w:szCs w:val="28"/>
          <w:lang w:val="en-US"/>
        </w:rPr>
      </w:pPr>
      <w:r w:rsidRPr="00186831">
        <w:rPr>
          <w:rStyle w:val="aa"/>
          <w:sz w:val="28"/>
          <w:szCs w:val="28"/>
          <w:lang w:val="en-US"/>
        </w:rPr>
        <w:t>Risk level</w:t>
      </w:r>
    </w:p>
    <w:tbl>
      <w:tblPr>
        <w:tblW w:w="8925" w:type="dxa"/>
        <w:jc w:val="center"/>
        <w:tblInd w:w="2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17"/>
        <w:gridCol w:w="2233"/>
        <w:gridCol w:w="4575"/>
      </w:tblGrid>
      <w:tr w:rsidR="002043A3" w:rsidRPr="005656C8" w:rsidTr="00FF6FAE">
        <w:trPr>
          <w:trHeight w:val="567"/>
          <w:jc w:val="center"/>
        </w:trPr>
        <w:tc>
          <w:tcPr>
            <w:tcW w:w="2117"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78"/>
              <w:textAlignment w:val="top"/>
              <w:rPr>
                <w:sz w:val="28"/>
                <w:szCs w:val="28"/>
                <w:lang w:val="en-US"/>
              </w:rPr>
            </w:pPr>
            <w:r w:rsidRPr="0063755F">
              <w:rPr>
                <w:sz w:val="28"/>
                <w:szCs w:val="28"/>
                <w:lang w:val="en-US"/>
              </w:rPr>
              <w:t>Extraordinary</w:t>
            </w:r>
          </w:p>
        </w:tc>
        <w:tc>
          <w:tcPr>
            <w:tcW w:w="2233" w:type="dxa"/>
            <w:shd w:val="clear" w:color="auto" w:fill="FFFFFF"/>
            <w:vAlign w:val="center"/>
          </w:tcPr>
          <w:p w:rsidR="002043A3" w:rsidRPr="0063755F" w:rsidRDefault="002043A3" w:rsidP="00FF6FAE">
            <w:pPr>
              <w:pStyle w:val="a4"/>
              <w:spacing w:before="0" w:beforeAutospacing="0" w:after="0" w:afterAutospacing="0"/>
              <w:ind w:firstLine="159"/>
              <w:textAlignment w:val="top"/>
              <w:rPr>
                <w:sz w:val="28"/>
                <w:szCs w:val="28"/>
                <w:lang w:val="en-US"/>
              </w:rPr>
            </w:pPr>
            <w:r w:rsidRPr="0063755F">
              <w:rPr>
                <w:sz w:val="28"/>
                <w:szCs w:val="28"/>
                <w:lang w:val="en-US"/>
              </w:rPr>
              <w:t>Major business processes stop for more than a day or irrevocably</w:t>
            </w:r>
          </w:p>
        </w:tc>
        <w:tc>
          <w:tcPr>
            <w:tcW w:w="4575" w:type="dxa"/>
            <w:shd w:val="clear" w:color="auto" w:fill="FFFFFF"/>
            <w:tcMar>
              <w:top w:w="150" w:type="dxa"/>
              <w:left w:w="75" w:type="dxa"/>
              <w:bottom w:w="150" w:type="dxa"/>
              <w:right w:w="75" w:type="dxa"/>
            </w:tcMar>
            <w:vAlign w:val="center"/>
            <w:hideMark/>
          </w:tcPr>
          <w:p w:rsidR="002043A3" w:rsidRPr="0063755F" w:rsidRDefault="002043A3" w:rsidP="00FF6FAE">
            <w:pPr>
              <w:pStyle w:val="a4"/>
              <w:ind w:firstLine="78"/>
              <w:textAlignment w:val="top"/>
              <w:rPr>
                <w:sz w:val="28"/>
                <w:szCs w:val="28"/>
                <w:lang w:val="en-US"/>
              </w:rPr>
            </w:pPr>
            <w:r w:rsidRPr="0063755F">
              <w:rPr>
                <w:sz w:val="28"/>
                <w:szCs w:val="28"/>
                <w:lang w:val="en-US"/>
              </w:rPr>
              <w:t>Immediate risk management is required.</w:t>
            </w:r>
          </w:p>
          <w:p w:rsidR="002043A3" w:rsidRPr="008A5D2A" w:rsidRDefault="002043A3" w:rsidP="00FF6FAE">
            <w:pPr>
              <w:pStyle w:val="a4"/>
              <w:ind w:firstLine="78"/>
              <w:textAlignment w:val="top"/>
              <w:rPr>
                <w:sz w:val="28"/>
                <w:szCs w:val="28"/>
                <w:lang w:val="en-US"/>
              </w:rPr>
            </w:pPr>
            <w:r w:rsidRPr="0063755F">
              <w:rPr>
                <w:sz w:val="28"/>
                <w:szCs w:val="28"/>
                <w:lang w:val="en-US"/>
              </w:rPr>
              <w:t>The management should be informed about the risk and measures to reduce it.</w:t>
            </w:r>
          </w:p>
        </w:tc>
      </w:tr>
      <w:tr w:rsidR="002043A3" w:rsidRPr="005656C8" w:rsidTr="00FF6FAE">
        <w:trPr>
          <w:trHeight w:val="567"/>
          <w:jc w:val="center"/>
        </w:trPr>
        <w:tc>
          <w:tcPr>
            <w:tcW w:w="2117"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59"/>
              <w:textAlignment w:val="top"/>
              <w:rPr>
                <w:sz w:val="28"/>
                <w:szCs w:val="28"/>
                <w:lang w:val="en-US"/>
              </w:rPr>
            </w:pPr>
            <w:r w:rsidRPr="00CC67A9">
              <w:rPr>
                <w:sz w:val="28"/>
                <w:szCs w:val="28"/>
                <w:lang w:val="en-US"/>
              </w:rPr>
              <w:t>High</w:t>
            </w:r>
          </w:p>
        </w:tc>
        <w:tc>
          <w:tcPr>
            <w:tcW w:w="2233" w:type="dxa"/>
            <w:shd w:val="clear" w:color="auto" w:fill="FFFFFF"/>
            <w:vAlign w:val="center"/>
          </w:tcPr>
          <w:p w:rsidR="002043A3" w:rsidRPr="0063755F" w:rsidRDefault="002043A3" w:rsidP="00FF6FAE">
            <w:pPr>
              <w:pStyle w:val="a4"/>
              <w:spacing w:before="0" w:beforeAutospacing="0" w:after="0" w:afterAutospacing="0"/>
              <w:ind w:firstLine="159"/>
              <w:textAlignment w:val="top"/>
              <w:rPr>
                <w:sz w:val="28"/>
                <w:szCs w:val="28"/>
                <w:lang w:val="en-US"/>
              </w:rPr>
            </w:pPr>
            <w:r w:rsidRPr="0063755F">
              <w:rPr>
                <w:sz w:val="28"/>
                <w:szCs w:val="28"/>
                <w:lang w:val="en-US"/>
              </w:rPr>
              <w:t>The main business processes stop for an hour to a day</w:t>
            </w:r>
          </w:p>
        </w:tc>
        <w:tc>
          <w:tcPr>
            <w:tcW w:w="4575" w:type="dxa"/>
            <w:shd w:val="clear" w:color="auto" w:fill="FFFFFF"/>
            <w:tcMar>
              <w:top w:w="150" w:type="dxa"/>
              <w:left w:w="75" w:type="dxa"/>
              <w:bottom w:w="150" w:type="dxa"/>
              <w:right w:w="75" w:type="dxa"/>
            </w:tcMar>
            <w:vAlign w:val="center"/>
            <w:hideMark/>
          </w:tcPr>
          <w:p w:rsidR="002043A3" w:rsidRPr="0063755F" w:rsidRDefault="002043A3" w:rsidP="00FF6FAE">
            <w:pPr>
              <w:pStyle w:val="a4"/>
              <w:ind w:firstLine="78"/>
              <w:textAlignment w:val="top"/>
              <w:rPr>
                <w:sz w:val="28"/>
                <w:szCs w:val="28"/>
                <w:lang w:val="en-US"/>
              </w:rPr>
            </w:pPr>
            <w:r w:rsidRPr="0063755F">
              <w:rPr>
                <w:sz w:val="28"/>
                <w:szCs w:val="28"/>
                <w:lang w:val="en-US"/>
              </w:rPr>
              <w:t>Risk management should be started within a month from the moment of confirmation.</w:t>
            </w:r>
          </w:p>
          <w:p w:rsidR="002043A3" w:rsidRPr="0063755F" w:rsidRDefault="002043A3" w:rsidP="00FF6FAE">
            <w:pPr>
              <w:pStyle w:val="a4"/>
              <w:spacing w:before="0" w:beforeAutospacing="0" w:after="0" w:afterAutospacing="0"/>
              <w:ind w:firstLine="78"/>
              <w:textAlignment w:val="top"/>
              <w:rPr>
                <w:sz w:val="28"/>
                <w:szCs w:val="28"/>
                <w:lang w:val="en-US"/>
              </w:rPr>
            </w:pPr>
            <w:r w:rsidRPr="0063755F">
              <w:rPr>
                <w:sz w:val="28"/>
                <w:szCs w:val="28"/>
                <w:lang w:val="en-US"/>
              </w:rPr>
              <w:t>The management should be informed about the risk and measures to reduce it.</w:t>
            </w:r>
          </w:p>
        </w:tc>
      </w:tr>
      <w:tr w:rsidR="002043A3" w:rsidRPr="005656C8" w:rsidTr="00FF6FAE">
        <w:trPr>
          <w:trHeight w:val="567"/>
          <w:jc w:val="center"/>
        </w:trPr>
        <w:tc>
          <w:tcPr>
            <w:tcW w:w="2117"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59"/>
              <w:textAlignment w:val="top"/>
              <w:rPr>
                <w:sz w:val="28"/>
                <w:szCs w:val="28"/>
                <w:lang w:val="en-US"/>
              </w:rPr>
            </w:pPr>
            <w:r w:rsidRPr="00CC67A9">
              <w:rPr>
                <w:sz w:val="28"/>
                <w:szCs w:val="28"/>
                <w:lang w:val="en-US"/>
              </w:rPr>
              <w:t>Average</w:t>
            </w:r>
          </w:p>
        </w:tc>
        <w:tc>
          <w:tcPr>
            <w:tcW w:w="2233" w:type="dxa"/>
            <w:shd w:val="clear" w:color="auto" w:fill="FFFFFF"/>
            <w:vAlign w:val="center"/>
          </w:tcPr>
          <w:p w:rsidR="002043A3" w:rsidRPr="0063755F" w:rsidRDefault="002043A3" w:rsidP="00FF6FAE">
            <w:pPr>
              <w:pStyle w:val="a4"/>
              <w:spacing w:before="0" w:beforeAutospacing="0" w:after="0" w:afterAutospacing="0"/>
              <w:ind w:firstLine="159"/>
              <w:textAlignment w:val="top"/>
              <w:rPr>
                <w:sz w:val="28"/>
                <w:szCs w:val="28"/>
                <w:lang w:val="en-US"/>
              </w:rPr>
            </w:pPr>
            <w:r w:rsidRPr="0063755F">
              <w:rPr>
                <w:sz w:val="28"/>
                <w:szCs w:val="28"/>
                <w:lang w:val="en-US"/>
              </w:rPr>
              <w:t>Major business processes stop at less than an hour</w:t>
            </w:r>
          </w:p>
        </w:tc>
        <w:tc>
          <w:tcPr>
            <w:tcW w:w="4575"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78"/>
              <w:textAlignment w:val="top"/>
              <w:rPr>
                <w:sz w:val="28"/>
                <w:szCs w:val="28"/>
                <w:lang w:val="en-US"/>
              </w:rPr>
            </w:pPr>
            <w:r w:rsidRPr="0063755F">
              <w:rPr>
                <w:sz w:val="28"/>
                <w:szCs w:val="28"/>
                <w:lang w:val="en-US"/>
              </w:rPr>
              <w:t>It is necessary to start the risk management within six months from the moment of confirmation</w:t>
            </w:r>
            <w:r w:rsidRPr="008A5D2A">
              <w:rPr>
                <w:sz w:val="28"/>
                <w:szCs w:val="28"/>
                <w:lang w:val="en-US"/>
              </w:rPr>
              <w:t>.</w:t>
            </w:r>
          </w:p>
        </w:tc>
      </w:tr>
      <w:tr w:rsidR="002043A3" w:rsidRPr="005656C8" w:rsidTr="00FF6FAE">
        <w:trPr>
          <w:trHeight w:val="567"/>
          <w:jc w:val="center"/>
        </w:trPr>
        <w:tc>
          <w:tcPr>
            <w:tcW w:w="2117"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59"/>
              <w:textAlignment w:val="top"/>
              <w:rPr>
                <w:sz w:val="28"/>
                <w:szCs w:val="28"/>
                <w:lang w:val="en-US"/>
              </w:rPr>
            </w:pPr>
            <w:r w:rsidRPr="0063755F">
              <w:rPr>
                <w:sz w:val="28"/>
                <w:szCs w:val="28"/>
                <w:lang w:val="en-US"/>
              </w:rPr>
              <w:lastRenderedPageBreak/>
              <w:t>Low</w:t>
            </w:r>
          </w:p>
        </w:tc>
        <w:tc>
          <w:tcPr>
            <w:tcW w:w="2233" w:type="dxa"/>
            <w:shd w:val="clear" w:color="auto" w:fill="FFFFFF"/>
          </w:tcPr>
          <w:p w:rsidR="002043A3" w:rsidRPr="0063755F" w:rsidRDefault="002043A3" w:rsidP="00FF6FAE">
            <w:pPr>
              <w:pStyle w:val="a4"/>
              <w:spacing w:before="0" w:beforeAutospacing="0" w:after="0" w:afterAutospacing="0"/>
              <w:ind w:firstLine="78"/>
              <w:textAlignment w:val="top"/>
              <w:rPr>
                <w:sz w:val="28"/>
                <w:szCs w:val="28"/>
                <w:lang w:val="en-US"/>
              </w:rPr>
            </w:pPr>
            <w:r w:rsidRPr="0063755F">
              <w:rPr>
                <w:sz w:val="28"/>
                <w:szCs w:val="28"/>
                <w:lang w:val="en-US"/>
              </w:rPr>
              <w:t>Short stop, which has no negative consequences for business</w:t>
            </w:r>
          </w:p>
        </w:tc>
        <w:tc>
          <w:tcPr>
            <w:tcW w:w="4575" w:type="dxa"/>
            <w:shd w:val="clear" w:color="auto" w:fill="FFFFFF"/>
            <w:tcMar>
              <w:top w:w="150" w:type="dxa"/>
              <w:left w:w="75" w:type="dxa"/>
              <w:bottom w:w="150" w:type="dxa"/>
              <w:right w:w="75" w:type="dxa"/>
            </w:tcMar>
            <w:vAlign w:val="center"/>
            <w:hideMark/>
          </w:tcPr>
          <w:p w:rsidR="002043A3" w:rsidRPr="0063755F" w:rsidRDefault="002043A3" w:rsidP="00FF6FAE">
            <w:pPr>
              <w:pStyle w:val="a4"/>
              <w:ind w:firstLine="78"/>
              <w:textAlignment w:val="top"/>
              <w:rPr>
                <w:sz w:val="28"/>
                <w:szCs w:val="28"/>
                <w:lang w:val="en-US"/>
              </w:rPr>
            </w:pPr>
            <w:r w:rsidRPr="0063755F">
              <w:rPr>
                <w:sz w:val="28"/>
                <w:szCs w:val="28"/>
                <w:lang w:val="en-US"/>
              </w:rPr>
              <w:t>Permissible risks that do not require management.</w:t>
            </w:r>
          </w:p>
          <w:p w:rsidR="002043A3" w:rsidRPr="008A5D2A" w:rsidRDefault="002043A3" w:rsidP="00FF6FAE">
            <w:pPr>
              <w:pStyle w:val="a4"/>
              <w:spacing w:before="0" w:beforeAutospacing="0" w:after="0" w:afterAutospacing="0"/>
              <w:ind w:firstLine="78"/>
              <w:textAlignment w:val="top"/>
              <w:rPr>
                <w:sz w:val="28"/>
                <w:szCs w:val="28"/>
                <w:lang w:val="en-US"/>
              </w:rPr>
            </w:pPr>
            <w:r w:rsidRPr="0063755F">
              <w:rPr>
                <w:sz w:val="28"/>
                <w:szCs w:val="28"/>
                <w:lang w:val="en-US"/>
              </w:rPr>
              <w:t>As needed, a reassessment can be made.</w:t>
            </w:r>
          </w:p>
        </w:tc>
      </w:tr>
    </w:tbl>
    <w:p w:rsidR="002043A3" w:rsidRPr="008A5D2A" w:rsidRDefault="002043A3" w:rsidP="002043A3">
      <w:pPr>
        <w:pStyle w:val="a4"/>
        <w:shd w:val="clear" w:color="auto" w:fill="FFFFFF"/>
        <w:spacing w:before="0" w:beforeAutospacing="0" w:after="0" w:afterAutospacing="0"/>
        <w:ind w:firstLine="567"/>
        <w:textAlignment w:val="top"/>
        <w:rPr>
          <w:sz w:val="28"/>
          <w:szCs w:val="28"/>
          <w:lang w:val="en-US"/>
        </w:rPr>
      </w:pPr>
    </w:p>
    <w:p w:rsidR="002043A3" w:rsidRPr="0063755F" w:rsidRDefault="002043A3" w:rsidP="002043A3">
      <w:pPr>
        <w:pStyle w:val="a4"/>
        <w:shd w:val="clear" w:color="auto" w:fill="FFFFFF"/>
        <w:spacing w:before="0" w:beforeAutospacing="0" w:after="120" w:afterAutospacing="0"/>
        <w:ind w:firstLine="567"/>
        <w:textAlignment w:val="top"/>
        <w:rPr>
          <w:sz w:val="28"/>
          <w:szCs w:val="28"/>
          <w:lang w:val="en-US"/>
        </w:rPr>
      </w:pPr>
      <w:r w:rsidRPr="0063755F">
        <w:rPr>
          <w:sz w:val="28"/>
          <w:szCs w:val="28"/>
          <w:lang w:val="en-US"/>
        </w:rPr>
        <w:t>You need to keep an IT Risk Log, which tracks the current level of risk management and measures taken to reduce risks.</w:t>
      </w:r>
    </w:p>
    <w:p w:rsidR="002043A3" w:rsidRPr="00186831" w:rsidRDefault="002043A3" w:rsidP="002043A3">
      <w:pPr>
        <w:pStyle w:val="a4"/>
        <w:shd w:val="clear" w:color="auto" w:fill="FFFFFF"/>
        <w:spacing w:before="0" w:beforeAutospacing="0" w:after="120" w:afterAutospacing="0"/>
        <w:ind w:firstLine="567"/>
        <w:textAlignment w:val="top"/>
        <w:rPr>
          <w:b/>
          <w:sz w:val="28"/>
          <w:szCs w:val="28"/>
          <w:lang w:val="en-US"/>
        </w:rPr>
      </w:pPr>
      <w:r w:rsidRPr="00186831">
        <w:rPr>
          <w:b/>
          <w:sz w:val="28"/>
          <w:szCs w:val="28"/>
          <w:lang w:val="en-US"/>
        </w:rPr>
        <w:t>Template of Log</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13"/>
        <w:gridCol w:w="5351"/>
      </w:tblGrid>
      <w:tr w:rsidR="002043A3" w:rsidRPr="008A5D2A" w:rsidTr="00FF6FAE">
        <w:trPr>
          <w:trHeight w:hRule="exact" w:val="454"/>
          <w:jc w:val="center"/>
        </w:trPr>
        <w:tc>
          <w:tcPr>
            <w:tcW w:w="4113"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22"/>
              <w:contextualSpacing/>
              <w:textAlignment w:val="top"/>
              <w:rPr>
                <w:sz w:val="28"/>
                <w:szCs w:val="28"/>
                <w:lang w:val="en-US"/>
              </w:rPr>
            </w:pPr>
            <w:r w:rsidRPr="0063755F">
              <w:rPr>
                <w:sz w:val="28"/>
                <w:szCs w:val="28"/>
                <w:lang w:val="en-US"/>
              </w:rPr>
              <w:t>Risk</w:t>
            </w:r>
          </w:p>
        </w:tc>
        <w:tc>
          <w:tcPr>
            <w:tcW w:w="5351"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043A3" w:rsidRPr="008A5D2A" w:rsidTr="00FF6FAE">
        <w:trPr>
          <w:trHeight w:hRule="exact" w:val="454"/>
          <w:jc w:val="center"/>
        </w:trPr>
        <w:tc>
          <w:tcPr>
            <w:tcW w:w="4113" w:type="dxa"/>
            <w:shd w:val="clear" w:color="auto" w:fill="FFFFFF"/>
            <w:tcMar>
              <w:top w:w="150" w:type="dxa"/>
              <w:left w:w="75" w:type="dxa"/>
              <w:bottom w:w="150" w:type="dxa"/>
              <w:right w:w="75" w:type="dxa"/>
            </w:tcMar>
            <w:vAlign w:val="center"/>
            <w:hideMark/>
          </w:tcPr>
          <w:p w:rsidR="002043A3" w:rsidRPr="0063755F" w:rsidRDefault="002043A3" w:rsidP="00FF6FAE">
            <w:pPr>
              <w:pStyle w:val="a4"/>
              <w:spacing w:before="0" w:beforeAutospacing="0" w:after="0" w:afterAutospacing="0"/>
              <w:ind w:firstLine="122"/>
              <w:contextualSpacing/>
              <w:textAlignment w:val="top"/>
              <w:rPr>
                <w:sz w:val="28"/>
                <w:szCs w:val="28"/>
              </w:rPr>
            </w:pPr>
            <w:r w:rsidRPr="0063755F">
              <w:rPr>
                <w:sz w:val="28"/>
                <w:szCs w:val="28"/>
                <w:lang w:val="en-US"/>
              </w:rPr>
              <w:t>Consequences</w:t>
            </w:r>
          </w:p>
        </w:tc>
        <w:tc>
          <w:tcPr>
            <w:tcW w:w="5351"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043A3" w:rsidRPr="008A5D2A" w:rsidTr="00FF6FAE">
        <w:trPr>
          <w:trHeight w:hRule="exact" w:val="454"/>
          <w:jc w:val="center"/>
        </w:trPr>
        <w:tc>
          <w:tcPr>
            <w:tcW w:w="4113"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22"/>
              <w:contextualSpacing/>
              <w:textAlignment w:val="top"/>
              <w:rPr>
                <w:sz w:val="28"/>
                <w:szCs w:val="28"/>
                <w:lang w:val="en-US"/>
              </w:rPr>
            </w:pPr>
            <w:r w:rsidRPr="0063755F">
              <w:rPr>
                <w:sz w:val="28"/>
                <w:szCs w:val="28"/>
                <w:lang w:val="en-US"/>
              </w:rPr>
              <w:t>Management level</w:t>
            </w:r>
          </w:p>
        </w:tc>
        <w:tc>
          <w:tcPr>
            <w:tcW w:w="5351"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043A3" w:rsidRPr="008A5D2A" w:rsidTr="00FF6FAE">
        <w:trPr>
          <w:trHeight w:hRule="exact" w:val="454"/>
          <w:jc w:val="center"/>
        </w:trPr>
        <w:tc>
          <w:tcPr>
            <w:tcW w:w="4113"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22"/>
              <w:contextualSpacing/>
              <w:textAlignment w:val="top"/>
              <w:rPr>
                <w:sz w:val="28"/>
                <w:szCs w:val="28"/>
                <w:lang w:val="en-US"/>
              </w:rPr>
            </w:pPr>
            <w:r w:rsidRPr="0063755F">
              <w:rPr>
                <w:sz w:val="28"/>
                <w:szCs w:val="28"/>
                <w:lang w:val="en-US"/>
              </w:rPr>
              <w:t>Probability of occurrence</w:t>
            </w:r>
          </w:p>
        </w:tc>
        <w:tc>
          <w:tcPr>
            <w:tcW w:w="5351"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043A3" w:rsidRPr="008A5D2A" w:rsidTr="00FF6FAE">
        <w:trPr>
          <w:trHeight w:hRule="exact" w:val="454"/>
          <w:jc w:val="center"/>
        </w:trPr>
        <w:tc>
          <w:tcPr>
            <w:tcW w:w="4113"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22"/>
              <w:contextualSpacing/>
              <w:textAlignment w:val="top"/>
              <w:rPr>
                <w:sz w:val="28"/>
                <w:szCs w:val="28"/>
                <w:lang w:val="en-US"/>
              </w:rPr>
            </w:pPr>
            <w:r w:rsidRPr="00186831">
              <w:rPr>
                <w:sz w:val="28"/>
                <w:szCs w:val="28"/>
                <w:lang w:val="en-US"/>
              </w:rPr>
              <w:t>Influence on business</w:t>
            </w:r>
          </w:p>
        </w:tc>
        <w:tc>
          <w:tcPr>
            <w:tcW w:w="5351"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043A3" w:rsidRPr="008A5D2A" w:rsidTr="00FF6FAE">
        <w:trPr>
          <w:trHeight w:hRule="exact" w:val="454"/>
          <w:jc w:val="center"/>
        </w:trPr>
        <w:tc>
          <w:tcPr>
            <w:tcW w:w="4113"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22"/>
              <w:contextualSpacing/>
              <w:textAlignment w:val="top"/>
              <w:rPr>
                <w:sz w:val="28"/>
                <w:szCs w:val="28"/>
                <w:lang w:val="en-US"/>
              </w:rPr>
            </w:pPr>
            <w:r w:rsidRPr="00186831">
              <w:rPr>
                <w:sz w:val="28"/>
                <w:szCs w:val="28"/>
                <w:lang w:val="en-US"/>
              </w:rPr>
              <w:t>Rank</w:t>
            </w:r>
          </w:p>
        </w:tc>
        <w:tc>
          <w:tcPr>
            <w:tcW w:w="5351"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043A3" w:rsidRPr="005656C8" w:rsidTr="00FF6FAE">
        <w:trPr>
          <w:trHeight w:hRule="exact" w:val="454"/>
          <w:jc w:val="center"/>
        </w:trPr>
        <w:tc>
          <w:tcPr>
            <w:tcW w:w="4113"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22"/>
              <w:contextualSpacing/>
              <w:textAlignment w:val="top"/>
              <w:rPr>
                <w:sz w:val="28"/>
                <w:szCs w:val="28"/>
                <w:lang w:val="en-US"/>
              </w:rPr>
            </w:pPr>
            <w:r w:rsidRPr="00186831">
              <w:rPr>
                <w:sz w:val="28"/>
                <w:szCs w:val="28"/>
                <w:lang w:val="en-US"/>
              </w:rPr>
              <w:t>Date of the rank assignment</w:t>
            </w:r>
          </w:p>
        </w:tc>
        <w:tc>
          <w:tcPr>
            <w:tcW w:w="5351"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043A3" w:rsidRPr="008A5D2A" w:rsidTr="00FF6FAE">
        <w:trPr>
          <w:trHeight w:hRule="exact" w:val="454"/>
          <w:jc w:val="center"/>
        </w:trPr>
        <w:tc>
          <w:tcPr>
            <w:tcW w:w="4113" w:type="dxa"/>
            <w:shd w:val="clear" w:color="auto" w:fill="FFFFFF"/>
            <w:tcMar>
              <w:top w:w="150" w:type="dxa"/>
              <w:left w:w="75" w:type="dxa"/>
              <w:bottom w:w="150" w:type="dxa"/>
              <w:right w:w="75" w:type="dxa"/>
            </w:tcMar>
            <w:vAlign w:val="center"/>
            <w:hideMark/>
          </w:tcPr>
          <w:p w:rsidR="002043A3" w:rsidRPr="00186831" w:rsidRDefault="002043A3" w:rsidP="00FF6FAE">
            <w:pPr>
              <w:pStyle w:val="a4"/>
              <w:spacing w:before="0" w:beforeAutospacing="0" w:after="0" w:afterAutospacing="0"/>
              <w:ind w:firstLine="122"/>
              <w:contextualSpacing/>
              <w:textAlignment w:val="top"/>
              <w:rPr>
                <w:sz w:val="28"/>
                <w:szCs w:val="28"/>
                <w:lang w:val="en-US"/>
              </w:rPr>
            </w:pPr>
            <w:r w:rsidRPr="00186831">
              <w:rPr>
                <w:sz w:val="28"/>
                <w:szCs w:val="28"/>
                <w:lang w:val="en-US"/>
              </w:rPr>
              <w:t>Responsible</w:t>
            </w:r>
            <w:r>
              <w:rPr>
                <w:sz w:val="28"/>
                <w:szCs w:val="28"/>
              </w:rPr>
              <w:t xml:space="preserve"> </w:t>
            </w:r>
            <w:r>
              <w:rPr>
                <w:sz w:val="28"/>
                <w:szCs w:val="28"/>
                <w:lang w:val="en-US"/>
              </w:rPr>
              <w:t>person</w:t>
            </w:r>
          </w:p>
        </w:tc>
        <w:tc>
          <w:tcPr>
            <w:tcW w:w="5351"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043A3" w:rsidRPr="008A5D2A" w:rsidTr="00FF6FAE">
        <w:trPr>
          <w:trHeight w:hRule="exact" w:val="1000"/>
          <w:jc w:val="center"/>
        </w:trPr>
        <w:tc>
          <w:tcPr>
            <w:tcW w:w="4113"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22"/>
              <w:contextualSpacing/>
              <w:textAlignment w:val="top"/>
              <w:rPr>
                <w:sz w:val="28"/>
                <w:szCs w:val="28"/>
                <w:lang w:val="en-US"/>
              </w:rPr>
            </w:pPr>
            <w:r w:rsidRPr="00186831">
              <w:rPr>
                <w:sz w:val="28"/>
                <w:szCs w:val="28"/>
                <w:lang w:val="en-US"/>
              </w:rPr>
              <w:t>Need for additional measures</w:t>
            </w:r>
          </w:p>
        </w:tc>
        <w:tc>
          <w:tcPr>
            <w:tcW w:w="5351"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043A3" w:rsidRPr="008A5D2A" w:rsidTr="00FF6FAE">
        <w:trPr>
          <w:trHeight w:hRule="exact" w:val="454"/>
          <w:jc w:val="center"/>
        </w:trPr>
        <w:tc>
          <w:tcPr>
            <w:tcW w:w="4113"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22"/>
              <w:contextualSpacing/>
              <w:textAlignment w:val="top"/>
              <w:rPr>
                <w:sz w:val="28"/>
                <w:szCs w:val="28"/>
                <w:lang w:val="en-US"/>
              </w:rPr>
            </w:pPr>
            <w:r w:rsidRPr="00186831">
              <w:rPr>
                <w:sz w:val="28"/>
                <w:szCs w:val="28"/>
                <w:lang w:val="en-US"/>
              </w:rPr>
              <w:t xml:space="preserve">Terms of </w:t>
            </w:r>
            <w:proofErr w:type="spellStart"/>
            <w:r>
              <w:rPr>
                <w:sz w:val="28"/>
                <w:szCs w:val="28"/>
                <w:lang w:val="en-US"/>
              </w:rPr>
              <w:t>ficsing</w:t>
            </w:r>
            <w:proofErr w:type="spellEnd"/>
          </w:p>
        </w:tc>
        <w:tc>
          <w:tcPr>
            <w:tcW w:w="5351"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043A3" w:rsidRPr="008A5D2A" w:rsidTr="00FF6FAE">
        <w:trPr>
          <w:trHeight w:hRule="exact" w:val="454"/>
          <w:jc w:val="center"/>
        </w:trPr>
        <w:tc>
          <w:tcPr>
            <w:tcW w:w="4113"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22"/>
              <w:contextualSpacing/>
              <w:textAlignment w:val="top"/>
              <w:rPr>
                <w:sz w:val="28"/>
                <w:szCs w:val="28"/>
                <w:lang w:val="en-US"/>
              </w:rPr>
            </w:pPr>
            <w:r>
              <w:rPr>
                <w:sz w:val="28"/>
                <w:szCs w:val="28"/>
                <w:lang w:val="en-US"/>
              </w:rPr>
              <w:t>A</w:t>
            </w:r>
            <w:r w:rsidRPr="00186831">
              <w:rPr>
                <w:sz w:val="28"/>
                <w:szCs w:val="28"/>
                <w:lang w:val="en-US"/>
              </w:rPr>
              <w:t>cti</w:t>
            </w:r>
            <w:r>
              <w:rPr>
                <w:sz w:val="28"/>
                <w:szCs w:val="28"/>
                <w:lang w:val="en-US"/>
              </w:rPr>
              <w:t>on</w:t>
            </w:r>
          </w:p>
        </w:tc>
        <w:tc>
          <w:tcPr>
            <w:tcW w:w="5351"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043A3" w:rsidRPr="008A5D2A" w:rsidTr="00FF6FAE">
        <w:trPr>
          <w:trHeight w:hRule="exact" w:val="454"/>
          <w:jc w:val="center"/>
        </w:trPr>
        <w:tc>
          <w:tcPr>
            <w:tcW w:w="4113"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22"/>
              <w:contextualSpacing/>
              <w:textAlignment w:val="top"/>
              <w:rPr>
                <w:sz w:val="28"/>
                <w:szCs w:val="28"/>
                <w:lang w:val="en-US"/>
              </w:rPr>
            </w:pPr>
            <w:r w:rsidRPr="00186831">
              <w:rPr>
                <w:sz w:val="28"/>
                <w:szCs w:val="28"/>
                <w:lang w:val="en-US"/>
              </w:rPr>
              <w:t>Rank after taking action</w:t>
            </w:r>
          </w:p>
        </w:tc>
        <w:tc>
          <w:tcPr>
            <w:tcW w:w="5351"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043A3" w:rsidRPr="008A5D2A" w:rsidTr="00FF6FAE">
        <w:trPr>
          <w:trHeight w:hRule="exact" w:val="454"/>
          <w:jc w:val="center"/>
        </w:trPr>
        <w:tc>
          <w:tcPr>
            <w:tcW w:w="4113"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22"/>
              <w:contextualSpacing/>
              <w:textAlignment w:val="top"/>
              <w:rPr>
                <w:sz w:val="28"/>
                <w:szCs w:val="28"/>
                <w:lang w:val="en-US"/>
              </w:rPr>
            </w:pPr>
            <w:r w:rsidRPr="00186831">
              <w:rPr>
                <w:sz w:val="28"/>
                <w:szCs w:val="28"/>
                <w:lang w:val="en-US"/>
              </w:rPr>
              <w:t>Date of implementation</w:t>
            </w:r>
          </w:p>
        </w:tc>
        <w:tc>
          <w:tcPr>
            <w:tcW w:w="5351"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043A3" w:rsidRPr="005656C8" w:rsidTr="00FF6FAE">
        <w:trPr>
          <w:trHeight w:hRule="exact" w:val="454"/>
          <w:jc w:val="center"/>
        </w:trPr>
        <w:tc>
          <w:tcPr>
            <w:tcW w:w="4113"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122"/>
              <w:contextualSpacing/>
              <w:textAlignment w:val="top"/>
              <w:rPr>
                <w:sz w:val="28"/>
                <w:szCs w:val="28"/>
                <w:lang w:val="en-US"/>
              </w:rPr>
            </w:pPr>
            <w:r w:rsidRPr="00186831">
              <w:rPr>
                <w:sz w:val="28"/>
                <w:szCs w:val="28"/>
                <w:lang w:val="en-US"/>
              </w:rPr>
              <w:t>The date of the next check</w:t>
            </w:r>
          </w:p>
        </w:tc>
        <w:tc>
          <w:tcPr>
            <w:tcW w:w="5351" w:type="dxa"/>
            <w:shd w:val="clear" w:color="auto" w:fill="FFFFFF"/>
            <w:tcMar>
              <w:top w:w="150" w:type="dxa"/>
              <w:left w:w="75" w:type="dxa"/>
              <w:bottom w:w="150" w:type="dxa"/>
              <w:right w:w="75" w:type="dxa"/>
            </w:tcMar>
            <w:vAlign w:val="center"/>
            <w:hideMark/>
          </w:tcPr>
          <w:p w:rsidR="002043A3" w:rsidRPr="008A5D2A" w:rsidRDefault="002043A3" w:rsidP="00FF6FAE">
            <w:pPr>
              <w:pStyle w:val="a4"/>
              <w:spacing w:before="0" w:beforeAutospacing="0" w:after="0" w:afterAutospacing="0"/>
              <w:ind w:firstLine="567"/>
              <w:contextualSpacing/>
              <w:textAlignment w:val="top"/>
              <w:rPr>
                <w:sz w:val="28"/>
                <w:szCs w:val="28"/>
                <w:lang w:val="en-US"/>
              </w:rPr>
            </w:pPr>
            <w:r w:rsidRPr="008A5D2A">
              <w:rPr>
                <w:sz w:val="28"/>
                <w:szCs w:val="28"/>
                <w:lang w:val="en-US"/>
              </w:rPr>
              <w:t> </w:t>
            </w:r>
          </w:p>
        </w:tc>
      </w:tr>
    </w:tbl>
    <w:p w:rsidR="002043A3" w:rsidRPr="008A5D2A" w:rsidRDefault="002043A3" w:rsidP="002043A3">
      <w:pPr>
        <w:pStyle w:val="a4"/>
        <w:shd w:val="clear" w:color="auto" w:fill="FFFFFF"/>
        <w:spacing w:before="0" w:beforeAutospacing="0" w:after="120" w:afterAutospacing="0"/>
        <w:ind w:firstLine="567"/>
        <w:jc w:val="both"/>
        <w:textAlignment w:val="top"/>
        <w:rPr>
          <w:sz w:val="28"/>
          <w:szCs w:val="28"/>
          <w:lang w:val="en-US"/>
        </w:rPr>
      </w:pPr>
    </w:p>
    <w:p w:rsidR="002043A3" w:rsidRPr="00186831" w:rsidRDefault="002043A3" w:rsidP="002043A3">
      <w:pPr>
        <w:pStyle w:val="a4"/>
        <w:shd w:val="clear" w:color="auto" w:fill="FFFFFF"/>
        <w:spacing w:before="0" w:beforeAutospacing="0" w:after="120" w:afterAutospacing="0"/>
        <w:ind w:firstLine="567"/>
        <w:jc w:val="both"/>
        <w:textAlignment w:val="top"/>
        <w:rPr>
          <w:sz w:val="28"/>
          <w:szCs w:val="28"/>
          <w:lang w:val="en-US"/>
        </w:rPr>
      </w:pPr>
      <w:r w:rsidRPr="00186831">
        <w:rPr>
          <w:sz w:val="28"/>
          <w:szCs w:val="28"/>
          <w:lang w:val="en-US"/>
        </w:rPr>
        <w:t xml:space="preserve">The first part of the Journal describes the categories of risks (with short estimates) and typical actions to reduce the risks. This will allow assessing the status </w:t>
      </w:r>
      <w:r w:rsidRPr="00186831">
        <w:rPr>
          <w:sz w:val="28"/>
          <w:szCs w:val="28"/>
          <w:lang w:val="en-US"/>
        </w:rPr>
        <w:lastRenderedPageBreak/>
        <w:t>of executed, deferred and current risk management tasks, as well as highlighting tasks that are subject to re-examination. The frequency of repeat checks is arbitrary: not too rare, so as not to be exposed to new risks caused by system or structural changes, but also not very frequent, otherwise you can spend all the time on risk assessment with the mark "unchanged".</w:t>
      </w:r>
    </w:p>
    <w:p w:rsidR="002043A3" w:rsidRPr="00186831" w:rsidRDefault="002043A3" w:rsidP="002043A3">
      <w:pPr>
        <w:pStyle w:val="a4"/>
        <w:shd w:val="clear" w:color="auto" w:fill="FFFFFF"/>
        <w:spacing w:before="0" w:beforeAutospacing="0" w:after="120" w:afterAutospacing="0"/>
        <w:ind w:firstLine="567"/>
        <w:jc w:val="both"/>
        <w:textAlignment w:val="top"/>
        <w:rPr>
          <w:sz w:val="28"/>
          <w:szCs w:val="28"/>
          <w:lang w:val="en-US"/>
        </w:rPr>
      </w:pPr>
      <w:r w:rsidRPr="00186831">
        <w:rPr>
          <w:sz w:val="28"/>
          <w:szCs w:val="28"/>
          <w:lang w:val="en-US"/>
        </w:rPr>
        <w:t xml:space="preserve">The second part of the Magazine provides detailed risk assessments and additional risk mitigation measures where possible. Additional measures may include system changes, new procedures, policy changes, or re-training or hiring specialists. </w:t>
      </w:r>
      <w:proofErr w:type="gramStart"/>
      <w:r w:rsidRPr="00186831">
        <w:rPr>
          <w:sz w:val="28"/>
          <w:szCs w:val="28"/>
          <w:lang w:val="en-US"/>
        </w:rPr>
        <w:t>example</w:t>
      </w:r>
      <w:proofErr w:type="gramEnd"/>
      <w:r w:rsidRPr="00186831">
        <w:rPr>
          <w:sz w:val="28"/>
          <w:szCs w:val="28"/>
          <w:lang w:val="en-US"/>
        </w:rPr>
        <w:t>:</w:t>
      </w:r>
    </w:p>
    <w:p w:rsidR="002043A3" w:rsidRPr="00186831" w:rsidRDefault="002043A3" w:rsidP="002043A3">
      <w:pPr>
        <w:pStyle w:val="a4"/>
        <w:shd w:val="clear" w:color="auto" w:fill="FFFFFF"/>
        <w:spacing w:before="0" w:beforeAutospacing="0" w:after="120" w:afterAutospacing="0"/>
        <w:ind w:firstLine="567"/>
        <w:jc w:val="both"/>
        <w:textAlignment w:val="top"/>
        <w:rPr>
          <w:sz w:val="28"/>
          <w:szCs w:val="28"/>
          <w:lang w:val="en-US"/>
        </w:rPr>
      </w:pPr>
      <w:r w:rsidRPr="00186831">
        <w:rPr>
          <w:sz w:val="28"/>
          <w:szCs w:val="28"/>
          <w:lang w:val="en-US"/>
        </w:rPr>
        <w:t>• Saving images of system drives, in addition to backing up files;</w:t>
      </w:r>
    </w:p>
    <w:p w:rsidR="002043A3" w:rsidRPr="00186831" w:rsidRDefault="002043A3" w:rsidP="002043A3">
      <w:pPr>
        <w:pStyle w:val="a4"/>
        <w:shd w:val="clear" w:color="auto" w:fill="FFFFFF"/>
        <w:spacing w:before="0" w:beforeAutospacing="0" w:after="120" w:afterAutospacing="0"/>
        <w:ind w:firstLine="567"/>
        <w:jc w:val="both"/>
        <w:textAlignment w:val="top"/>
        <w:rPr>
          <w:sz w:val="28"/>
          <w:szCs w:val="28"/>
          <w:lang w:val="en-US"/>
        </w:rPr>
      </w:pPr>
      <w:r w:rsidRPr="00186831">
        <w:rPr>
          <w:sz w:val="28"/>
          <w:szCs w:val="28"/>
          <w:lang w:val="en-US"/>
        </w:rPr>
        <w:t xml:space="preserve">• </w:t>
      </w:r>
      <w:proofErr w:type="gramStart"/>
      <w:r w:rsidRPr="00186831">
        <w:rPr>
          <w:sz w:val="28"/>
          <w:szCs w:val="28"/>
          <w:lang w:val="en-US"/>
        </w:rPr>
        <w:t>purchase</w:t>
      </w:r>
      <w:proofErr w:type="gramEnd"/>
      <w:r w:rsidRPr="00186831">
        <w:rPr>
          <w:sz w:val="28"/>
          <w:szCs w:val="28"/>
          <w:lang w:val="en-US"/>
        </w:rPr>
        <w:t xml:space="preserve"> of spare equipment;</w:t>
      </w:r>
    </w:p>
    <w:p w:rsidR="002043A3" w:rsidRPr="00186831" w:rsidRDefault="002043A3" w:rsidP="002043A3">
      <w:pPr>
        <w:pStyle w:val="a4"/>
        <w:shd w:val="clear" w:color="auto" w:fill="FFFFFF"/>
        <w:spacing w:before="0" w:beforeAutospacing="0" w:after="120" w:afterAutospacing="0"/>
        <w:ind w:firstLine="567"/>
        <w:jc w:val="both"/>
        <w:textAlignment w:val="top"/>
        <w:rPr>
          <w:sz w:val="28"/>
          <w:szCs w:val="28"/>
          <w:lang w:val="en-US"/>
        </w:rPr>
      </w:pPr>
      <w:r w:rsidRPr="00186831">
        <w:rPr>
          <w:sz w:val="28"/>
          <w:szCs w:val="28"/>
          <w:lang w:val="en-US"/>
        </w:rPr>
        <w:t>• View password security policy;</w:t>
      </w:r>
    </w:p>
    <w:p w:rsidR="002043A3" w:rsidRPr="00186831" w:rsidRDefault="002043A3" w:rsidP="002043A3">
      <w:pPr>
        <w:pStyle w:val="a4"/>
        <w:shd w:val="clear" w:color="auto" w:fill="FFFFFF"/>
        <w:spacing w:before="0" w:beforeAutospacing="0" w:after="120" w:afterAutospacing="0"/>
        <w:ind w:firstLine="567"/>
        <w:jc w:val="both"/>
        <w:textAlignment w:val="top"/>
        <w:rPr>
          <w:sz w:val="28"/>
          <w:szCs w:val="28"/>
          <w:lang w:val="en-US"/>
        </w:rPr>
      </w:pPr>
      <w:r w:rsidRPr="00186831">
        <w:rPr>
          <w:sz w:val="28"/>
          <w:szCs w:val="28"/>
          <w:lang w:val="en-US"/>
        </w:rPr>
        <w:t>• Monitoring of data leakage;</w:t>
      </w:r>
    </w:p>
    <w:p w:rsidR="002043A3" w:rsidRPr="00186831" w:rsidRDefault="002043A3" w:rsidP="002043A3">
      <w:pPr>
        <w:pStyle w:val="a4"/>
        <w:shd w:val="clear" w:color="auto" w:fill="FFFFFF"/>
        <w:spacing w:before="0" w:beforeAutospacing="0" w:after="120" w:afterAutospacing="0"/>
        <w:ind w:firstLine="567"/>
        <w:jc w:val="both"/>
        <w:textAlignment w:val="top"/>
        <w:rPr>
          <w:sz w:val="28"/>
          <w:szCs w:val="28"/>
          <w:lang w:val="en-US"/>
        </w:rPr>
      </w:pPr>
      <w:r w:rsidRPr="00186831">
        <w:rPr>
          <w:sz w:val="28"/>
          <w:szCs w:val="28"/>
          <w:lang w:val="en-US"/>
        </w:rPr>
        <w:t xml:space="preserve">• </w:t>
      </w:r>
      <w:proofErr w:type="gramStart"/>
      <w:r w:rsidRPr="00186831">
        <w:rPr>
          <w:sz w:val="28"/>
          <w:szCs w:val="28"/>
          <w:lang w:val="en-US"/>
        </w:rPr>
        <w:t>introduction</w:t>
      </w:r>
      <w:proofErr w:type="gramEnd"/>
      <w:r w:rsidRPr="00186831">
        <w:rPr>
          <w:sz w:val="28"/>
          <w:szCs w:val="28"/>
          <w:lang w:val="en-US"/>
        </w:rPr>
        <w:t xml:space="preserve"> of the rules of permissible use;</w:t>
      </w:r>
    </w:p>
    <w:p w:rsidR="002043A3" w:rsidRPr="00186831" w:rsidRDefault="002043A3" w:rsidP="002043A3">
      <w:pPr>
        <w:pStyle w:val="a4"/>
        <w:shd w:val="clear" w:color="auto" w:fill="FFFFFF"/>
        <w:spacing w:before="0" w:beforeAutospacing="0" w:after="120" w:afterAutospacing="0"/>
        <w:ind w:firstLine="567"/>
        <w:jc w:val="both"/>
        <w:textAlignment w:val="top"/>
        <w:rPr>
          <w:sz w:val="28"/>
          <w:szCs w:val="28"/>
          <w:lang w:val="en-US"/>
        </w:rPr>
      </w:pPr>
      <w:r w:rsidRPr="00186831">
        <w:rPr>
          <w:sz w:val="28"/>
          <w:szCs w:val="28"/>
          <w:lang w:val="en-US"/>
        </w:rPr>
        <w:t>• improved documentation of systems;</w:t>
      </w:r>
    </w:p>
    <w:p w:rsidR="002043A3" w:rsidRPr="00186831" w:rsidRDefault="002043A3" w:rsidP="002043A3">
      <w:pPr>
        <w:pStyle w:val="a4"/>
        <w:shd w:val="clear" w:color="auto" w:fill="FFFFFF"/>
        <w:spacing w:before="0" w:beforeAutospacing="0" w:after="120" w:afterAutospacing="0"/>
        <w:ind w:firstLine="567"/>
        <w:jc w:val="both"/>
        <w:textAlignment w:val="top"/>
        <w:rPr>
          <w:sz w:val="28"/>
          <w:szCs w:val="28"/>
          <w:lang w:val="en-US"/>
        </w:rPr>
      </w:pPr>
      <w:r w:rsidRPr="00186831">
        <w:rPr>
          <w:sz w:val="28"/>
          <w:szCs w:val="28"/>
          <w:lang w:val="en-US"/>
        </w:rPr>
        <w:t>• Caution when choosing vendors.</w:t>
      </w:r>
    </w:p>
    <w:p w:rsidR="002043A3" w:rsidRPr="008A5D2A" w:rsidRDefault="002043A3" w:rsidP="002043A3">
      <w:pPr>
        <w:pStyle w:val="a4"/>
        <w:shd w:val="clear" w:color="auto" w:fill="FFFFFF"/>
        <w:spacing w:before="0" w:beforeAutospacing="0" w:after="120" w:afterAutospacing="0"/>
        <w:ind w:firstLine="567"/>
        <w:jc w:val="both"/>
        <w:textAlignment w:val="top"/>
        <w:rPr>
          <w:sz w:val="28"/>
          <w:szCs w:val="28"/>
          <w:lang w:val="en-US"/>
        </w:rPr>
      </w:pPr>
      <w:r w:rsidRPr="00186831">
        <w:rPr>
          <w:sz w:val="28"/>
          <w:szCs w:val="28"/>
          <w:lang w:val="en-US"/>
        </w:rPr>
        <w:t>The IT risk logging log is required to be reviewed annually to ensure that the risks are objectively evaluated, to assess the effectiveness of risk mitigation and to include new risk categories.</w:t>
      </w:r>
    </w:p>
    <w:p w:rsidR="002043A3" w:rsidRPr="008A5D2A" w:rsidRDefault="002043A3" w:rsidP="002043A3">
      <w:pPr>
        <w:spacing w:after="120"/>
        <w:ind w:firstLine="567"/>
        <w:jc w:val="both"/>
        <w:rPr>
          <w:sz w:val="28"/>
          <w:szCs w:val="28"/>
          <w:lang w:val="en-US"/>
        </w:rPr>
      </w:pPr>
    </w:p>
    <w:p w:rsidR="002043A3" w:rsidRPr="008A5D2A" w:rsidRDefault="002043A3" w:rsidP="002043A3">
      <w:pPr>
        <w:spacing w:after="120"/>
        <w:ind w:firstLine="567"/>
        <w:jc w:val="both"/>
        <w:rPr>
          <w:b/>
          <w:sz w:val="28"/>
          <w:szCs w:val="28"/>
          <w:lang w:val="en-US"/>
        </w:rPr>
      </w:pPr>
      <w:r w:rsidRPr="008A5D2A">
        <w:rPr>
          <w:b/>
          <w:sz w:val="28"/>
          <w:szCs w:val="28"/>
          <w:lang w:val="en-US"/>
        </w:rPr>
        <w:t>Task</w:t>
      </w:r>
    </w:p>
    <w:p w:rsidR="002043A3" w:rsidRPr="00186831" w:rsidRDefault="002043A3" w:rsidP="002043A3">
      <w:pPr>
        <w:spacing w:after="120"/>
        <w:ind w:firstLine="567"/>
        <w:jc w:val="both"/>
        <w:rPr>
          <w:sz w:val="28"/>
          <w:szCs w:val="28"/>
          <w:lang w:val="en-US"/>
        </w:rPr>
      </w:pPr>
      <w:r w:rsidRPr="00186831">
        <w:rPr>
          <w:sz w:val="28"/>
          <w:szCs w:val="28"/>
          <w:lang w:val="en-US"/>
        </w:rPr>
        <w:t>Object of development - IT infrastructure of the enterprise (company) for which IT infrastructure audit in the laboratory work No. 1 was performed.</w:t>
      </w:r>
    </w:p>
    <w:p w:rsidR="002043A3" w:rsidRPr="00186831" w:rsidRDefault="002043A3" w:rsidP="002043A3">
      <w:pPr>
        <w:spacing w:after="120"/>
        <w:ind w:firstLine="567"/>
        <w:jc w:val="both"/>
        <w:rPr>
          <w:sz w:val="28"/>
          <w:szCs w:val="28"/>
          <w:lang w:val="en-US"/>
        </w:rPr>
      </w:pPr>
      <w:r w:rsidRPr="00186831">
        <w:rPr>
          <w:sz w:val="28"/>
          <w:szCs w:val="28"/>
          <w:lang w:val="en-US"/>
        </w:rPr>
        <w:t>Analyze the technological, financial, technical and integration risks of the IT infrastructure for two options: virtual and non-virtual infrastructure.</w:t>
      </w:r>
    </w:p>
    <w:p w:rsidR="002043A3" w:rsidRPr="00186831" w:rsidRDefault="002043A3" w:rsidP="002043A3">
      <w:pPr>
        <w:spacing w:after="120"/>
        <w:ind w:firstLine="567"/>
        <w:jc w:val="both"/>
        <w:rPr>
          <w:sz w:val="28"/>
          <w:szCs w:val="28"/>
          <w:lang w:val="en-US"/>
        </w:rPr>
      </w:pPr>
      <w:r w:rsidRPr="00186831">
        <w:rPr>
          <w:sz w:val="28"/>
          <w:szCs w:val="28"/>
          <w:lang w:val="en-US"/>
        </w:rPr>
        <w:t>Assess the level of infrastructure risk. Based on the analysis, formulate recommendations.</w:t>
      </w:r>
    </w:p>
    <w:p w:rsidR="002043A3" w:rsidRPr="008A5D2A" w:rsidRDefault="002043A3" w:rsidP="002043A3">
      <w:pPr>
        <w:spacing w:after="120"/>
        <w:ind w:firstLine="567"/>
        <w:jc w:val="both"/>
        <w:rPr>
          <w:sz w:val="28"/>
          <w:szCs w:val="28"/>
          <w:lang w:val="en-US"/>
        </w:rPr>
      </w:pPr>
      <w:r w:rsidRPr="00186831">
        <w:rPr>
          <w:sz w:val="28"/>
          <w:szCs w:val="28"/>
          <w:lang w:val="en-US"/>
        </w:rPr>
        <w:t>Prepare report.</w:t>
      </w:r>
    </w:p>
    <w:p w:rsidR="002043A3" w:rsidRPr="008A5D2A" w:rsidRDefault="002043A3" w:rsidP="002043A3">
      <w:pPr>
        <w:spacing w:after="120"/>
        <w:ind w:firstLine="567"/>
        <w:jc w:val="both"/>
        <w:rPr>
          <w:sz w:val="28"/>
          <w:szCs w:val="28"/>
          <w:lang w:val="en-US"/>
        </w:rPr>
      </w:pPr>
    </w:p>
    <w:p w:rsidR="002043A3" w:rsidRPr="008A5D2A" w:rsidRDefault="002043A3" w:rsidP="002043A3">
      <w:pPr>
        <w:spacing w:after="120"/>
        <w:ind w:firstLine="567"/>
        <w:jc w:val="both"/>
        <w:rPr>
          <w:b/>
          <w:sz w:val="28"/>
          <w:szCs w:val="28"/>
          <w:lang w:val="en-US"/>
        </w:rPr>
      </w:pPr>
      <w:r w:rsidRPr="008A5D2A">
        <w:rPr>
          <w:b/>
          <w:sz w:val="28"/>
          <w:szCs w:val="28"/>
          <w:lang w:val="en-US"/>
        </w:rPr>
        <w:t>Testing questions:</w:t>
      </w:r>
    </w:p>
    <w:p w:rsidR="002043A3" w:rsidRPr="00186831" w:rsidRDefault="002043A3" w:rsidP="002043A3">
      <w:pPr>
        <w:spacing w:after="120"/>
        <w:ind w:firstLine="567"/>
        <w:jc w:val="both"/>
        <w:rPr>
          <w:bCs/>
          <w:sz w:val="28"/>
          <w:szCs w:val="28"/>
          <w:lang w:val="en-US"/>
        </w:rPr>
      </w:pPr>
      <w:r w:rsidRPr="00186831">
        <w:rPr>
          <w:bCs/>
          <w:sz w:val="28"/>
          <w:szCs w:val="28"/>
          <w:lang w:val="en-US"/>
        </w:rPr>
        <w:t>1. Technological risks.</w:t>
      </w:r>
    </w:p>
    <w:p w:rsidR="002043A3" w:rsidRPr="00186831" w:rsidRDefault="002043A3" w:rsidP="002043A3">
      <w:pPr>
        <w:spacing w:after="120"/>
        <w:ind w:firstLine="567"/>
        <w:jc w:val="both"/>
        <w:rPr>
          <w:bCs/>
          <w:sz w:val="28"/>
          <w:szCs w:val="28"/>
          <w:lang w:val="en-US"/>
        </w:rPr>
      </w:pPr>
      <w:r w:rsidRPr="00186831">
        <w:rPr>
          <w:bCs/>
          <w:sz w:val="28"/>
          <w:szCs w:val="28"/>
          <w:lang w:val="en-US"/>
        </w:rPr>
        <w:t>2. Financial risks.</w:t>
      </w:r>
    </w:p>
    <w:p w:rsidR="002043A3" w:rsidRPr="00186831" w:rsidRDefault="002043A3" w:rsidP="002043A3">
      <w:pPr>
        <w:spacing w:after="120"/>
        <w:ind w:firstLine="567"/>
        <w:jc w:val="both"/>
        <w:rPr>
          <w:bCs/>
          <w:sz w:val="28"/>
          <w:szCs w:val="28"/>
          <w:lang w:val="en-US"/>
        </w:rPr>
      </w:pPr>
      <w:r w:rsidRPr="00186831">
        <w:rPr>
          <w:bCs/>
          <w:sz w:val="28"/>
          <w:szCs w:val="28"/>
          <w:lang w:val="en-US"/>
        </w:rPr>
        <w:t>3. Technical risks.</w:t>
      </w:r>
    </w:p>
    <w:p w:rsidR="002043A3" w:rsidRPr="00186831" w:rsidRDefault="002043A3" w:rsidP="002043A3">
      <w:pPr>
        <w:spacing w:after="120"/>
        <w:ind w:firstLine="567"/>
        <w:jc w:val="both"/>
        <w:rPr>
          <w:bCs/>
          <w:sz w:val="28"/>
          <w:szCs w:val="28"/>
          <w:lang w:val="en-US"/>
        </w:rPr>
      </w:pPr>
      <w:r w:rsidRPr="00186831">
        <w:rPr>
          <w:bCs/>
          <w:sz w:val="28"/>
          <w:szCs w:val="28"/>
          <w:lang w:val="en-US"/>
        </w:rPr>
        <w:t>4. Integration risks.</w:t>
      </w:r>
    </w:p>
    <w:p w:rsidR="002043A3" w:rsidRPr="00186831" w:rsidRDefault="002043A3" w:rsidP="002043A3">
      <w:pPr>
        <w:spacing w:after="120"/>
        <w:ind w:firstLine="567"/>
        <w:jc w:val="both"/>
        <w:rPr>
          <w:bCs/>
          <w:sz w:val="28"/>
          <w:szCs w:val="28"/>
          <w:lang w:val="en-US"/>
        </w:rPr>
      </w:pPr>
      <w:r w:rsidRPr="00186831">
        <w:rPr>
          <w:bCs/>
          <w:sz w:val="28"/>
          <w:szCs w:val="28"/>
          <w:lang w:val="en-US"/>
        </w:rPr>
        <w:lastRenderedPageBreak/>
        <w:t>5. Methods of assessing information risks</w:t>
      </w:r>
    </w:p>
    <w:p w:rsidR="002043A3" w:rsidRPr="00186831" w:rsidRDefault="002043A3" w:rsidP="002043A3">
      <w:pPr>
        <w:spacing w:after="120"/>
        <w:ind w:firstLine="567"/>
        <w:jc w:val="both"/>
        <w:rPr>
          <w:bCs/>
          <w:sz w:val="28"/>
          <w:szCs w:val="28"/>
          <w:lang w:val="en-US"/>
        </w:rPr>
      </w:pPr>
      <w:r w:rsidRPr="00186831">
        <w:rPr>
          <w:bCs/>
          <w:sz w:val="28"/>
          <w:szCs w:val="28"/>
          <w:lang w:val="en-US"/>
        </w:rPr>
        <w:t>6. Criminal risks</w:t>
      </w:r>
    </w:p>
    <w:p w:rsidR="002043A3" w:rsidRPr="00186831" w:rsidRDefault="002043A3" w:rsidP="002043A3">
      <w:pPr>
        <w:spacing w:after="120"/>
        <w:ind w:firstLine="567"/>
        <w:jc w:val="both"/>
        <w:rPr>
          <w:bCs/>
          <w:sz w:val="28"/>
          <w:szCs w:val="28"/>
          <w:lang w:val="en-US"/>
        </w:rPr>
      </w:pPr>
      <w:r w:rsidRPr="00186831">
        <w:rPr>
          <w:bCs/>
          <w:sz w:val="28"/>
          <w:szCs w:val="28"/>
          <w:lang w:val="en-US"/>
        </w:rPr>
        <w:t>7. The concept and objectives of information security.</w:t>
      </w:r>
    </w:p>
    <w:p w:rsidR="002043A3" w:rsidRPr="00186831" w:rsidRDefault="002043A3" w:rsidP="002043A3">
      <w:pPr>
        <w:spacing w:after="120"/>
        <w:ind w:firstLine="567"/>
        <w:jc w:val="both"/>
        <w:rPr>
          <w:bCs/>
          <w:sz w:val="28"/>
          <w:szCs w:val="28"/>
          <w:lang w:val="en-US"/>
        </w:rPr>
      </w:pPr>
      <w:r w:rsidRPr="00186831">
        <w:rPr>
          <w:bCs/>
          <w:sz w:val="28"/>
          <w:szCs w:val="28"/>
          <w:lang w:val="en-US"/>
        </w:rPr>
        <w:t>8. Structures providing information security.</w:t>
      </w:r>
    </w:p>
    <w:p w:rsidR="002043A3" w:rsidRPr="00186831" w:rsidRDefault="002043A3" w:rsidP="002043A3">
      <w:pPr>
        <w:spacing w:after="120"/>
        <w:ind w:firstLine="567"/>
        <w:jc w:val="both"/>
        <w:rPr>
          <w:bCs/>
          <w:sz w:val="28"/>
          <w:szCs w:val="28"/>
          <w:lang w:val="en-US"/>
        </w:rPr>
      </w:pPr>
      <w:r w:rsidRPr="00186831">
        <w:rPr>
          <w:bCs/>
          <w:sz w:val="28"/>
          <w:szCs w:val="28"/>
          <w:lang w:val="en-US"/>
        </w:rPr>
        <w:t>9. Stages of information security development.</w:t>
      </w:r>
    </w:p>
    <w:p w:rsidR="002043A3" w:rsidRPr="00186831" w:rsidRDefault="002043A3" w:rsidP="002043A3">
      <w:pPr>
        <w:spacing w:after="120"/>
        <w:ind w:firstLine="567"/>
        <w:jc w:val="both"/>
        <w:rPr>
          <w:bCs/>
          <w:sz w:val="28"/>
          <w:szCs w:val="28"/>
          <w:lang w:val="en-US"/>
        </w:rPr>
      </w:pPr>
      <w:r w:rsidRPr="00186831">
        <w:rPr>
          <w:bCs/>
          <w:sz w:val="28"/>
          <w:szCs w:val="28"/>
          <w:lang w:val="en-US"/>
        </w:rPr>
        <w:t xml:space="preserve">10. Unified communications. </w:t>
      </w:r>
      <w:proofErr w:type="gramStart"/>
      <w:r w:rsidRPr="00186831">
        <w:rPr>
          <w:bCs/>
          <w:sz w:val="28"/>
          <w:szCs w:val="28"/>
          <w:lang w:val="en-US"/>
        </w:rPr>
        <w:t>Data access and synchronization.</w:t>
      </w:r>
      <w:proofErr w:type="gramEnd"/>
    </w:p>
    <w:p w:rsidR="002043A3" w:rsidRPr="00186831" w:rsidRDefault="002043A3" w:rsidP="002043A3">
      <w:pPr>
        <w:spacing w:after="120"/>
        <w:ind w:firstLine="567"/>
        <w:jc w:val="both"/>
        <w:rPr>
          <w:bCs/>
          <w:sz w:val="28"/>
          <w:szCs w:val="28"/>
          <w:lang w:val="en-US"/>
        </w:rPr>
      </w:pPr>
      <w:r w:rsidRPr="00186831">
        <w:rPr>
          <w:bCs/>
          <w:sz w:val="28"/>
          <w:szCs w:val="28"/>
          <w:lang w:val="en-US"/>
        </w:rPr>
        <w:t xml:space="preserve">11. Unified communications. </w:t>
      </w:r>
      <w:proofErr w:type="gramStart"/>
      <w:r w:rsidRPr="00186831">
        <w:rPr>
          <w:bCs/>
          <w:sz w:val="28"/>
          <w:szCs w:val="28"/>
          <w:lang w:val="en-US"/>
        </w:rPr>
        <w:t>Closed Protocols.</w:t>
      </w:r>
      <w:proofErr w:type="gramEnd"/>
    </w:p>
    <w:p w:rsidR="002043A3" w:rsidRPr="008A5D2A" w:rsidRDefault="002043A3" w:rsidP="002043A3">
      <w:pPr>
        <w:spacing w:after="120"/>
        <w:ind w:firstLine="567"/>
        <w:jc w:val="both"/>
        <w:rPr>
          <w:sz w:val="28"/>
          <w:szCs w:val="28"/>
          <w:lang w:val="en-US"/>
        </w:rPr>
      </w:pPr>
      <w:r w:rsidRPr="00186831">
        <w:rPr>
          <w:bCs/>
          <w:sz w:val="28"/>
          <w:szCs w:val="28"/>
          <w:lang w:val="en-US"/>
        </w:rPr>
        <w:t xml:space="preserve">12. Unified communications. </w:t>
      </w:r>
      <w:r>
        <w:rPr>
          <w:bCs/>
          <w:sz w:val="28"/>
          <w:szCs w:val="28"/>
          <w:lang w:val="en-US"/>
        </w:rPr>
        <w:t>S</w:t>
      </w:r>
      <w:r w:rsidRPr="00186831">
        <w:rPr>
          <w:bCs/>
          <w:sz w:val="28"/>
          <w:szCs w:val="28"/>
          <w:lang w:val="en-US"/>
        </w:rPr>
        <w:t>mart networks</w:t>
      </w:r>
    </w:p>
    <w:p w:rsidR="00483AFC" w:rsidRPr="00C65DBF" w:rsidRDefault="00483AFC" w:rsidP="00483AFC">
      <w:pPr>
        <w:spacing w:after="120"/>
        <w:ind w:left="851" w:hanging="425"/>
        <w:jc w:val="both"/>
        <w:rPr>
          <w:sz w:val="28"/>
          <w:szCs w:val="28"/>
          <w:lang w:val="en-US"/>
        </w:rPr>
      </w:pPr>
      <w:bookmarkStart w:id="0" w:name="_GoBack"/>
      <w:bookmarkEnd w:id="0"/>
    </w:p>
    <w:p w:rsidR="0060594E" w:rsidRPr="00BE3E51" w:rsidRDefault="0060594E" w:rsidP="0060594E">
      <w:pPr>
        <w:widowControl w:val="0"/>
        <w:spacing w:after="120"/>
        <w:ind w:firstLine="567"/>
        <w:jc w:val="center"/>
        <w:rPr>
          <w:b/>
          <w:snapToGrid w:val="0"/>
          <w:sz w:val="28"/>
          <w:szCs w:val="28"/>
          <w:lang w:val="en-US"/>
        </w:rPr>
      </w:pPr>
      <w:r w:rsidRPr="00A56614">
        <w:rPr>
          <w:b/>
          <w:snapToGrid w:val="0"/>
          <w:sz w:val="28"/>
          <w:szCs w:val="28"/>
          <w:lang w:val="en-US"/>
        </w:rPr>
        <w:t>LIST OF RECOMMENDED LITERATURE</w:t>
      </w:r>
    </w:p>
    <w:p w:rsidR="0060594E" w:rsidRPr="005656C8" w:rsidRDefault="0060594E" w:rsidP="0060594E">
      <w:pPr>
        <w:pStyle w:val="a3"/>
        <w:numPr>
          <w:ilvl w:val="0"/>
          <w:numId w:val="2"/>
        </w:numPr>
        <w:tabs>
          <w:tab w:val="left" w:pos="993"/>
        </w:tabs>
        <w:spacing w:after="120"/>
        <w:ind w:left="0" w:firstLine="567"/>
        <w:jc w:val="both"/>
        <w:rPr>
          <w:bCs/>
          <w:sz w:val="28"/>
          <w:szCs w:val="28"/>
        </w:rPr>
      </w:pPr>
      <w:r w:rsidRPr="005656C8">
        <w:rPr>
          <w:bCs/>
          <w:sz w:val="28"/>
          <w:szCs w:val="28"/>
        </w:rPr>
        <w:t xml:space="preserve">Олейник А. И., </w:t>
      </w:r>
      <w:proofErr w:type="spellStart"/>
      <w:r w:rsidRPr="005656C8">
        <w:rPr>
          <w:bCs/>
          <w:sz w:val="28"/>
          <w:szCs w:val="28"/>
        </w:rPr>
        <w:t>Сизов</w:t>
      </w:r>
      <w:proofErr w:type="spellEnd"/>
      <w:r w:rsidRPr="005656C8">
        <w:rPr>
          <w:bCs/>
          <w:sz w:val="28"/>
          <w:szCs w:val="28"/>
        </w:rPr>
        <w:t xml:space="preserve"> А. В. (2012) ИТ-инфраструктура [Текст]: учеб</w:t>
      </w:r>
      <w:proofErr w:type="gramStart"/>
      <w:r w:rsidRPr="005656C8">
        <w:rPr>
          <w:bCs/>
          <w:sz w:val="28"/>
          <w:szCs w:val="28"/>
        </w:rPr>
        <w:t>.-</w:t>
      </w:r>
      <w:proofErr w:type="gramEnd"/>
      <w:r w:rsidRPr="005656C8">
        <w:rPr>
          <w:bCs/>
          <w:sz w:val="28"/>
          <w:szCs w:val="28"/>
        </w:rPr>
        <w:t xml:space="preserve">метод. пособие / А. И. Олейник, А. В. </w:t>
      </w:r>
      <w:proofErr w:type="spellStart"/>
      <w:r w:rsidRPr="005656C8">
        <w:rPr>
          <w:bCs/>
          <w:sz w:val="28"/>
          <w:szCs w:val="28"/>
        </w:rPr>
        <w:t>Сизов</w:t>
      </w:r>
      <w:proofErr w:type="spellEnd"/>
      <w:r w:rsidRPr="005656C8">
        <w:rPr>
          <w:bCs/>
          <w:sz w:val="28"/>
          <w:szCs w:val="28"/>
        </w:rPr>
        <w:t xml:space="preserve">; </w:t>
      </w:r>
      <w:proofErr w:type="spellStart"/>
      <w:r w:rsidRPr="005656C8">
        <w:rPr>
          <w:bCs/>
          <w:sz w:val="28"/>
          <w:szCs w:val="28"/>
        </w:rPr>
        <w:t>Нац</w:t>
      </w:r>
      <w:proofErr w:type="spellEnd"/>
      <w:r w:rsidRPr="005656C8">
        <w:rPr>
          <w:bCs/>
          <w:sz w:val="28"/>
          <w:szCs w:val="28"/>
        </w:rPr>
        <w:t xml:space="preserve"> .</w:t>
      </w:r>
      <w:proofErr w:type="spellStart"/>
      <w:r w:rsidRPr="005656C8">
        <w:rPr>
          <w:bCs/>
          <w:sz w:val="28"/>
          <w:szCs w:val="28"/>
        </w:rPr>
        <w:t>исслед</w:t>
      </w:r>
      <w:proofErr w:type="spellEnd"/>
      <w:r w:rsidRPr="005656C8">
        <w:rPr>
          <w:bCs/>
          <w:sz w:val="28"/>
          <w:szCs w:val="28"/>
        </w:rPr>
        <w:t>. ун-т «Высшая школа экономики». — М.: Изд. дом Высшей школы экономики. — 134 с.</w:t>
      </w:r>
    </w:p>
    <w:p w:rsidR="0060594E" w:rsidRPr="00BE3E51" w:rsidRDefault="0060594E" w:rsidP="0060594E">
      <w:pPr>
        <w:pStyle w:val="a4"/>
        <w:numPr>
          <w:ilvl w:val="0"/>
          <w:numId w:val="2"/>
        </w:numPr>
        <w:shd w:val="clear" w:color="auto" w:fill="FFFFFF"/>
        <w:tabs>
          <w:tab w:val="left" w:pos="993"/>
        </w:tabs>
        <w:spacing w:before="0" w:beforeAutospacing="0" w:after="120" w:afterAutospacing="0"/>
        <w:ind w:left="0" w:firstLine="567"/>
        <w:jc w:val="both"/>
        <w:rPr>
          <w:bCs/>
          <w:color w:val="222222"/>
          <w:sz w:val="28"/>
          <w:szCs w:val="28"/>
          <w:lang w:val="en-US"/>
        </w:rPr>
      </w:pPr>
      <w:r w:rsidRPr="00BE3E51">
        <w:rPr>
          <w:bCs/>
          <w:color w:val="222222"/>
          <w:sz w:val="28"/>
          <w:szCs w:val="28"/>
          <w:lang w:val="en-US"/>
        </w:rPr>
        <w:t xml:space="preserve">ITIL - </w:t>
      </w:r>
      <w:r w:rsidRPr="00BE3E51">
        <w:rPr>
          <w:iCs/>
          <w:color w:val="222222"/>
          <w:sz w:val="28"/>
          <w:szCs w:val="28"/>
          <w:lang w:val="en-US"/>
        </w:rPr>
        <w:t>IT Infrastructure Library</w:t>
      </w:r>
      <w:r w:rsidRPr="00BE3E51">
        <w:rPr>
          <w:color w:val="222222"/>
          <w:sz w:val="28"/>
          <w:szCs w:val="28"/>
          <w:lang w:val="en-US"/>
        </w:rPr>
        <w:t xml:space="preserve"> </w:t>
      </w:r>
      <w:r w:rsidRPr="00BE3E51">
        <w:rPr>
          <w:bCs/>
          <w:color w:val="222222"/>
          <w:sz w:val="28"/>
          <w:szCs w:val="28"/>
          <w:lang w:val="en-US"/>
        </w:rPr>
        <w:t xml:space="preserve">- </w:t>
      </w:r>
      <w:r w:rsidRPr="00BE3E51">
        <w:rPr>
          <w:sz w:val="28"/>
          <w:szCs w:val="28"/>
          <w:lang w:val="en-US"/>
        </w:rPr>
        <w:t xml:space="preserve">Available at </w:t>
      </w:r>
      <w:hyperlink r:id="rId7" w:history="1">
        <w:r w:rsidRPr="00BE3E51">
          <w:rPr>
            <w:rStyle w:val="a5"/>
            <w:bCs/>
            <w:sz w:val="28"/>
            <w:szCs w:val="28"/>
            <w:lang w:val="en-US"/>
          </w:rPr>
          <w:t>https://www.axelos.com/store</w:t>
        </w:r>
      </w:hyperlink>
    </w:p>
    <w:p w:rsidR="0060594E" w:rsidRPr="00BE3E51" w:rsidRDefault="0060594E" w:rsidP="0060594E">
      <w:pPr>
        <w:pStyle w:val="a3"/>
        <w:numPr>
          <w:ilvl w:val="0"/>
          <w:numId w:val="2"/>
        </w:numPr>
        <w:tabs>
          <w:tab w:val="left" w:pos="993"/>
        </w:tabs>
        <w:spacing w:after="120"/>
        <w:ind w:left="0" w:firstLine="567"/>
        <w:jc w:val="both"/>
        <w:rPr>
          <w:sz w:val="28"/>
          <w:szCs w:val="28"/>
          <w:lang w:val="en-US"/>
        </w:rPr>
      </w:pPr>
      <w:r w:rsidRPr="00BE3E51">
        <w:rPr>
          <w:sz w:val="28"/>
          <w:szCs w:val="28"/>
          <w:lang w:val="en-US"/>
        </w:rPr>
        <w:t>Bernard S</w:t>
      </w:r>
      <w:r>
        <w:rPr>
          <w:sz w:val="28"/>
          <w:szCs w:val="28"/>
          <w:lang w:val="en-US"/>
        </w:rPr>
        <w:t>.</w:t>
      </w:r>
      <w:r w:rsidRPr="00BE3E51">
        <w:rPr>
          <w:sz w:val="28"/>
          <w:szCs w:val="28"/>
          <w:lang w:val="en-US"/>
        </w:rPr>
        <w:t xml:space="preserve"> A.</w:t>
      </w:r>
      <w:r>
        <w:rPr>
          <w:sz w:val="28"/>
          <w:szCs w:val="28"/>
          <w:lang w:val="en-US"/>
        </w:rPr>
        <w:t xml:space="preserve"> (</w:t>
      </w:r>
      <w:r w:rsidRPr="00BE3E51">
        <w:rPr>
          <w:sz w:val="28"/>
          <w:szCs w:val="28"/>
          <w:lang w:val="en-US"/>
        </w:rPr>
        <w:t>2005</w:t>
      </w:r>
      <w:r>
        <w:rPr>
          <w:sz w:val="28"/>
          <w:szCs w:val="28"/>
          <w:lang w:val="en-US"/>
        </w:rPr>
        <w:t>)</w:t>
      </w:r>
      <w:r w:rsidRPr="00BE3E51">
        <w:rPr>
          <w:sz w:val="28"/>
          <w:szCs w:val="28"/>
          <w:lang w:val="en-US"/>
        </w:rPr>
        <w:t xml:space="preserve"> Introduction to Enterprise Architecture; Publisher: </w:t>
      </w:r>
      <w:proofErr w:type="spellStart"/>
      <w:r w:rsidRPr="00BE3E51">
        <w:rPr>
          <w:sz w:val="28"/>
          <w:szCs w:val="28"/>
          <w:lang w:val="en-US"/>
        </w:rPr>
        <w:t>authorHOUSE</w:t>
      </w:r>
      <w:proofErr w:type="spellEnd"/>
      <w:r w:rsidRPr="00BE3E51">
        <w:rPr>
          <w:sz w:val="28"/>
          <w:szCs w:val="28"/>
          <w:lang w:val="en-US"/>
        </w:rPr>
        <w:t>™</w:t>
      </w:r>
    </w:p>
    <w:p w:rsidR="0060594E" w:rsidRPr="00BE3E51" w:rsidRDefault="0060594E" w:rsidP="0060594E">
      <w:pPr>
        <w:pStyle w:val="1"/>
        <w:numPr>
          <w:ilvl w:val="0"/>
          <w:numId w:val="2"/>
        </w:numPr>
        <w:tabs>
          <w:tab w:val="left" w:pos="993"/>
        </w:tabs>
        <w:spacing w:after="120" w:line="240" w:lineRule="auto"/>
        <w:ind w:left="0" w:firstLine="567"/>
        <w:jc w:val="both"/>
        <w:rPr>
          <w:rFonts w:ascii="Times New Roman" w:hAnsi="Times New Roman"/>
          <w:sz w:val="28"/>
          <w:szCs w:val="28"/>
          <w:lang w:val="en-US"/>
        </w:rPr>
      </w:pPr>
      <w:r w:rsidRPr="00BE3E51">
        <w:rPr>
          <w:rFonts w:ascii="Times New Roman" w:hAnsi="Times New Roman"/>
          <w:sz w:val="28"/>
          <w:szCs w:val="28"/>
          <w:lang w:val="en-US"/>
        </w:rPr>
        <w:t xml:space="preserve">Alter </w:t>
      </w:r>
      <w:r>
        <w:rPr>
          <w:rFonts w:ascii="Times New Roman" w:hAnsi="Times New Roman"/>
          <w:sz w:val="28"/>
          <w:szCs w:val="28"/>
          <w:lang w:val="en-US"/>
        </w:rPr>
        <w:t>S.</w:t>
      </w:r>
      <w:r w:rsidRPr="00BE3E51">
        <w:rPr>
          <w:rFonts w:ascii="Times New Roman" w:hAnsi="Times New Roman"/>
          <w:sz w:val="28"/>
          <w:szCs w:val="28"/>
          <w:lang w:val="en-US"/>
        </w:rPr>
        <w:t>, "Work System Theory: Overview of Core Concepts, Extensions, and Challenges for the Future" (2013). Business Analytics and Information Systems. Paper 35.</w:t>
      </w:r>
    </w:p>
    <w:p w:rsidR="0060594E" w:rsidRPr="00BE3E51" w:rsidRDefault="0060594E" w:rsidP="0060594E">
      <w:pPr>
        <w:pStyle w:val="1"/>
        <w:numPr>
          <w:ilvl w:val="0"/>
          <w:numId w:val="2"/>
        </w:numPr>
        <w:tabs>
          <w:tab w:val="left" w:pos="993"/>
        </w:tabs>
        <w:spacing w:after="120" w:line="240" w:lineRule="auto"/>
        <w:ind w:left="0" w:firstLine="567"/>
        <w:jc w:val="both"/>
        <w:rPr>
          <w:rFonts w:ascii="Times New Roman" w:hAnsi="Times New Roman"/>
          <w:sz w:val="28"/>
          <w:szCs w:val="28"/>
          <w:lang w:val="en-US"/>
        </w:rPr>
      </w:pPr>
      <w:proofErr w:type="spellStart"/>
      <w:r w:rsidRPr="00BE3E51">
        <w:rPr>
          <w:rFonts w:ascii="Times New Roman" w:hAnsi="Times New Roman"/>
          <w:sz w:val="28"/>
          <w:szCs w:val="28"/>
          <w:lang w:val="en-US"/>
        </w:rPr>
        <w:t>Adner</w:t>
      </w:r>
      <w:proofErr w:type="spellEnd"/>
      <w:r w:rsidRPr="00BE3E51">
        <w:rPr>
          <w:rFonts w:ascii="Times New Roman" w:hAnsi="Times New Roman"/>
          <w:sz w:val="28"/>
          <w:szCs w:val="28"/>
          <w:lang w:val="en-US"/>
        </w:rPr>
        <w:t xml:space="preserve"> R., Kapoor, R. (2016). Right Tech, Wrong Time. Harvard business review, 94(11), 60-67.</w:t>
      </w:r>
    </w:p>
    <w:p w:rsidR="0060594E" w:rsidRPr="0060594E" w:rsidRDefault="0060594E">
      <w:pPr>
        <w:rPr>
          <w:lang w:val="en-US"/>
        </w:rPr>
      </w:pPr>
    </w:p>
    <w:sectPr w:rsidR="0060594E" w:rsidRPr="0060594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It">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8695C"/>
    <w:multiLevelType w:val="multilevel"/>
    <w:tmpl w:val="6486DCA8"/>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b w:val="0"/>
        <w:i w:val="0"/>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1EE1AA7"/>
    <w:multiLevelType w:val="hybridMultilevel"/>
    <w:tmpl w:val="182A5F2A"/>
    <w:lvl w:ilvl="0" w:tplc="BF12CFC0">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4E"/>
    <w:rsid w:val="002043A3"/>
    <w:rsid w:val="002D3F50"/>
    <w:rsid w:val="00483AFC"/>
    <w:rsid w:val="0060594E"/>
    <w:rsid w:val="00F9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4E"/>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60594E"/>
    <w:pPr>
      <w:keepNext/>
      <w:jc w:val="center"/>
      <w:outlineLvl w:val="7"/>
    </w:pPr>
    <w:rPr>
      <w:b/>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0594E"/>
    <w:rPr>
      <w:rFonts w:ascii="Times New Roman" w:eastAsia="Times New Roman" w:hAnsi="Times New Roman" w:cs="Times New Roman"/>
      <w:b/>
      <w:sz w:val="24"/>
      <w:szCs w:val="20"/>
      <w:lang w:val="uk-UA"/>
    </w:rPr>
  </w:style>
  <w:style w:type="paragraph" w:styleId="a3">
    <w:name w:val="List Paragraph"/>
    <w:basedOn w:val="a"/>
    <w:uiPriority w:val="34"/>
    <w:qFormat/>
    <w:rsid w:val="0060594E"/>
    <w:pPr>
      <w:ind w:left="720"/>
      <w:contextualSpacing/>
    </w:pPr>
  </w:style>
  <w:style w:type="paragraph" w:styleId="a4">
    <w:name w:val="Normal (Web)"/>
    <w:basedOn w:val="a"/>
    <w:uiPriority w:val="99"/>
    <w:unhideWhenUsed/>
    <w:rsid w:val="0060594E"/>
    <w:pPr>
      <w:spacing w:before="100" w:beforeAutospacing="1" w:after="100" w:afterAutospacing="1"/>
    </w:pPr>
  </w:style>
  <w:style w:type="character" w:styleId="a5">
    <w:name w:val="Hyperlink"/>
    <w:basedOn w:val="a0"/>
    <w:uiPriority w:val="99"/>
    <w:unhideWhenUsed/>
    <w:rsid w:val="0060594E"/>
    <w:rPr>
      <w:color w:val="0000FF"/>
      <w:u w:val="single"/>
    </w:rPr>
  </w:style>
  <w:style w:type="paragraph" w:customStyle="1" w:styleId="1">
    <w:name w:val="Абзац списка1"/>
    <w:basedOn w:val="a"/>
    <w:qFormat/>
    <w:rsid w:val="0060594E"/>
    <w:pPr>
      <w:spacing w:after="200" w:line="276" w:lineRule="auto"/>
      <w:ind w:left="720"/>
      <w:contextualSpacing/>
    </w:pPr>
    <w:rPr>
      <w:rFonts w:ascii="Calibri" w:hAnsi="Calibri"/>
      <w:sz w:val="22"/>
      <w:szCs w:val="22"/>
      <w:lang w:val="en-GB" w:eastAsia="en-US"/>
    </w:rPr>
  </w:style>
  <w:style w:type="paragraph" w:styleId="a6">
    <w:name w:val="header"/>
    <w:basedOn w:val="a"/>
    <w:link w:val="a7"/>
    <w:uiPriority w:val="99"/>
    <w:rsid w:val="0060594E"/>
    <w:pPr>
      <w:tabs>
        <w:tab w:val="center" w:pos="4677"/>
        <w:tab w:val="right" w:pos="9355"/>
      </w:tabs>
      <w:spacing w:after="200" w:line="276" w:lineRule="auto"/>
    </w:pPr>
    <w:rPr>
      <w:rFonts w:ascii="Calibri" w:hAnsi="Calibri"/>
      <w:sz w:val="22"/>
      <w:szCs w:val="22"/>
      <w:lang w:val="en-GB" w:eastAsia="en-US"/>
    </w:rPr>
  </w:style>
  <w:style w:type="character" w:customStyle="1" w:styleId="a7">
    <w:name w:val="Верхний колонтитул Знак"/>
    <w:basedOn w:val="a0"/>
    <w:link w:val="a6"/>
    <w:uiPriority w:val="99"/>
    <w:rsid w:val="0060594E"/>
    <w:rPr>
      <w:rFonts w:ascii="Calibri" w:eastAsia="Times New Roman" w:hAnsi="Calibri" w:cs="Times New Roman"/>
      <w:lang w:val="en-GB"/>
    </w:rPr>
  </w:style>
  <w:style w:type="paragraph" w:styleId="a8">
    <w:name w:val="Balloon Text"/>
    <w:basedOn w:val="a"/>
    <w:link w:val="a9"/>
    <w:uiPriority w:val="99"/>
    <w:semiHidden/>
    <w:unhideWhenUsed/>
    <w:rsid w:val="0060594E"/>
    <w:rPr>
      <w:rFonts w:ascii="Tahoma" w:hAnsi="Tahoma" w:cs="Tahoma"/>
      <w:sz w:val="16"/>
      <w:szCs w:val="16"/>
    </w:rPr>
  </w:style>
  <w:style w:type="character" w:customStyle="1" w:styleId="a9">
    <w:name w:val="Текст выноски Знак"/>
    <w:basedOn w:val="a0"/>
    <w:link w:val="a8"/>
    <w:uiPriority w:val="99"/>
    <w:semiHidden/>
    <w:rsid w:val="0060594E"/>
    <w:rPr>
      <w:rFonts w:ascii="Tahoma" w:eastAsia="Times New Roman" w:hAnsi="Tahoma" w:cs="Tahoma"/>
      <w:sz w:val="16"/>
      <w:szCs w:val="16"/>
      <w:lang w:val="ru-RU" w:eastAsia="ru-RU"/>
    </w:rPr>
  </w:style>
  <w:style w:type="paragraph" w:styleId="2">
    <w:name w:val="Body Text 2"/>
    <w:basedOn w:val="a"/>
    <w:link w:val="20"/>
    <w:uiPriority w:val="99"/>
    <w:unhideWhenUsed/>
    <w:rsid w:val="00F9770A"/>
    <w:pPr>
      <w:autoSpaceDE w:val="0"/>
      <w:autoSpaceDN w:val="0"/>
      <w:spacing w:before="100" w:after="100"/>
      <w:ind w:firstLine="720"/>
      <w:jc w:val="both"/>
    </w:pPr>
    <w:rPr>
      <w:rFonts w:eastAsiaTheme="minorEastAsia"/>
      <w:sz w:val="28"/>
      <w:szCs w:val="28"/>
      <w:lang w:val="uk-UA"/>
    </w:rPr>
  </w:style>
  <w:style w:type="character" w:customStyle="1" w:styleId="20">
    <w:name w:val="Основной текст 2 Знак"/>
    <w:basedOn w:val="a0"/>
    <w:link w:val="2"/>
    <w:uiPriority w:val="99"/>
    <w:rsid w:val="00F9770A"/>
    <w:rPr>
      <w:rFonts w:ascii="Times New Roman" w:eastAsiaTheme="minorEastAsia" w:hAnsi="Times New Roman" w:cs="Times New Roman"/>
      <w:sz w:val="28"/>
      <w:szCs w:val="28"/>
      <w:lang w:val="uk-UA" w:eastAsia="ru-RU"/>
    </w:rPr>
  </w:style>
  <w:style w:type="character" w:styleId="aa">
    <w:name w:val="Strong"/>
    <w:uiPriority w:val="22"/>
    <w:qFormat/>
    <w:rsid w:val="002043A3"/>
    <w:rPr>
      <w:b/>
      <w:bCs/>
    </w:rPr>
  </w:style>
  <w:style w:type="character" w:styleId="ab">
    <w:name w:val="Emphasis"/>
    <w:basedOn w:val="a0"/>
    <w:uiPriority w:val="20"/>
    <w:qFormat/>
    <w:rsid w:val="002043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4E"/>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60594E"/>
    <w:pPr>
      <w:keepNext/>
      <w:jc w:val="center"/>
      <w:outlineLvl w:val="7"/>
    </w:pPr>
    <w:rPr>
      <w:b/>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0594E"/>
    <w:rPr>
      <w:rFonts w:ascii="Times New Roman" w:eastAsia="Times New Roman" w:hAnsi="Times New Roman" w:cs="Times New Roman"/>
      <w:b/>
      <w:sz w:val="24"/>
      <w:szCs w:val="20"/>
      <w:lang w:val="uk-UA"/>
    </w:rPr>
  </w:style>
  <w:style w:type="paragraph" w:styleId="a3">
    <w:name w:val="List Paragraph"/>
    <w:basedOn w:val="a"/>
    <w:uiPriority w:val="34"/>
    <w:qFormat/>
    <w:rsid w:val="0060594E"/>
    <w:pPr>
      <w:ind w:left="720"/>
      <w:contextualSpacing/>
    </w:pPr>
  </w:style>
  <w:style w:type="paragraph" w:styleId="a4">
    <w:name w:val="Normal (Web)"/>
    <w:basedOn w:val="a"/>
    <w:uiPriority w:val="99"/>
    <w:unhideWhenUsed/>
    <w:rsid w:val="0060594E"/>
    <w:pPr>
      <w:spacing w:before="100" w:beforeAutospacing="1" w:after="100" w:afterAutospacing="1"/>
    </w:pPr>
  </w:style>
  <w:style w:type="character" w:styleId="a5">
    <w:name w:val="Hyperlink"/>
    <w:basedOn w:val="a0"/>
    <w:uiPriority w:val="99"/>
    <w:unhideWhenUsed/>
    <w:rsid w:val="0060594E"/>
    <w:rPr>
      <w:color w:val="0000FF"/>
      <w:u w:val="single"/>
    </w:rPr>
  </w:style>
  <w:style w:type="paragraph" w:customStyle="1" w:styleId="1">
    <w:name w:val="Абзац списка1"/>
    <w:basedOn w:val="a"/>
    <w:qFormat/>
    <w:rsid w:val="0060594E"/>
    <w:pPr>
      <w:spacing w:after="200" w:line="276" w:lineRule="auto"/>
      <w:ind w:left="720"/>
      <w:contextualSpacing/>
    </w:pPr>
    <w:rPr>
      <w:rFonts w:ascii="Calibri" w:hAnsi="Calibri"/>
      <w:sz w:val="22"/>
      <w:szCs w:val="22"/>
      <w:lang w:val="en-GB" w:eastAsia="en-US"/>
    </w:rPr>
  </w:style>
  <w:style w:type="paragraph" w:styleId="a6">
    <w:name w:val="header"/>
    <w:basedOn w:val="a"/>
    <w:link w:val="a7"/>
    <w:uiPriority w:val="99"/>
    <w:rsid w:val="0060594E"/>
    <w:pPr>
      <w:tabs>
        <w:tab w:val="center" w:pos="4677"/>
        <w:tab w:val="right" w:pos="9355"/>
      </w:tabs>
      <w:spacing w:after="200" w:line="276" w:lineRule="auto"/>
    </w:pPr>
    <w:rPr>
      <w:rFonts w:ascii="Calibri" w:hAnsi="Calibri"/>
      <w:sz w:val="22"/>
      <w:szCs w:val="22"/>
      <w:lang w:val="en-GB" w:eastAsia="en-US"/>
    </w:rPr>
  </w:style>
  <w:style w:type="character" w:customStyle="1" w:styleId="a7">
    <w:name w:val="Верхний колонтитул Знак"/>
    <w:basedOn w:val="a0"/>
    <w:link w:val="a6"/>
    <w:uiPriority w:val="99"/>
    <w:rsid w:val="0060594E"/>
    <w:rPr>
      <w:rFonts w:ascii="Calibri" w:eastAsia="Times New Roman" w:hAnsi="Calibri" w:cs="Times New Roman"/>
      <w:lang w:val="en-GB"/>
    </w:rPr>
  </w:style>
  <w:style w:type="paragraph" w:styleId="a8">
    <w:name w:val="Balloon Text"/>
    <w:basedOn w:val="a"/>
    <w:link w:val="a9"/>
    <w:uiPriority w:val="99"/>
    <w:semiHidden/>
    <w:unhideWhenUsed/>
    <w:rsid w:val="0060594E"/>
    <w:rPr>
      <w:rFonts w:ascii="Tahoma" w:hAnsi="Tahoma" w:cs="Tahoma"/>
      <w:sz w:val="16"/>
      <w:szCs w:val="16"/>
    </w:rPr>
  </w:style>
  <w:style w:type="character" w:customStyle="1" w:styleId="a9">
    <w:name w:val="Текст выноски Знак"/>
    <w:basedOn w:val="a0"/>
    <w:link w:val="a8"/>
    <w:uiPriority w:val="99"/>
    <w:semiHidden/>
    <w:rsid w:val="0060594E"/>
    <w:rPr>
      <w:rFonts w:ascii="Tahoma" w:eastAsia="Times New Roman" w:hAnsi="Tahoma" w:cs="Tahoma"/>
      <w:sz w:val="16"/>
      <w:szCs w:val="16"/>
      <w:lang w:val="ru-RU" w:eastAsia="ru-RU"/>
    </w:rPr>
  </w:style>
  <w:style w:type="paragraph" w:styleId="2">
    <w:name w:val="Body Text 2"/>
    <w:basedOn w:val="a"/>
    <w:link w:val="20"/>
    <w:uiPriority w:val="99"/>
    <w:unhideWhenUsed/>
    <w:rsid w:val="00F9770A"/>
    <w:pPr>
      <w:autoSpaceDE w:val="0"/>
      <w:autoSpaceDN w:val="0"/>
      <w:spacing w:before="100" w:after="100"/>
      <w:ind w:firstLine="720"/>
      <w:jc w:val="both"/>
    </w:pPr>
    <w:rPr>
      <w:rFonts w:eastAsiaTheme="minorEastAsia"/>
      <w:sz w:val="28"/>
      <w:szCs w:val="28"/>
      <w:lang w:val="uk-UA"/>
    </w:rPr>
  </w:style>
  <w:style w:type="character" w:customStyle="1" w:styleId="20">
    <w:name w:val="Основной текст 2 Знак"/>
    <w:basedOn w:val="a0"/>
    <w:link w:val="2"/>
    <w:uiPriority w:val="99"/>
    <w:rsid w:val="00F9770A"/>
    <w:rPr>
      <w:rFonts w:ascii="Times New Roman" w:eastAsiaTheme="minorEastAsia" w:hAnsi="Times New Roman" w:cs="Times New Roman"/>
      <w:sz w:val="28"/>
      <w:szCs w:val="28"/>
      <w:lang w:val="uk-UA" w:eastAsia="ru-RU"/>
    </w:rPr>
  </w:style>
  <w:style w:type="character" w:styleId="aa">
    <w:name w:val="Strong"/>
    <w:uiPriority w:val="22"/>
    <w:qFormat/>
    <w:rsid w:val="002043A3"/>
    <w:rPr>
      <w:b/>
      <w:bCs/>
    </w:rPr>
  </w:style>
  <w:style w:type="character" w:styleId="ab">
    <w:name w:val="Emphasis"/>
    <w:basedOn w:val="a0"/>
    <w:uiPriority w:val="20"/>
    <w:qFormat/>
    <w:rsid w:val="00204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xelos.com/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1004</Words>
  <Characters>5725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V.M.Dubovoy</dc:creator>
  <cp:lastModifiedBy>V.M.Dubovoy</cp:lastModifiedBy>
  <cp:revision>2</cp:revision>
  <dcterms:created xsi:type="dcterms:W3CDTF">2019-02-27T11:17:00Z</dcterms:created>
  <dcterms:modified xsi:type="dcterms:W3CDTF">2019-02-27T11:17:00Z</dcterms:modified>
</cp:coreProperties>
</file>