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10" w:rsidRDefault="00F53410" w:rsidP="00F53410">
      <w:pPr>
        <w:pStyle w:val="Default"/>
      </w:pPr>
    </w:p>
    <w:p w:rsidR="00382DB5" w:rsidRPr="005A5A98" w:rsidRDefault="00382DB5" w:rsidP="00382DB5">
      <w:pPr>
        <w:pStyle w:val="a9"/>
        <w:tabs>
          <w:tab w:val="left" w:pos="5954"/>
          <w:tab w:val="left" w:pos="6096"/>
        </w:tabs>
        <w:spacing w:line="240" w:lineRule="auto"/>
        <w:ind w:left="1134" w:right="2835"/>
        <w:rPr>
          <w:rFonts w:asciiTheme="minorHAnsi" w:hAnsiTheme="minorHAnsi" w:cs="Arial"/>
          <w:sz w:val="24"/>
        </w:rPr>
      </w:pPr>
      <w:r w:rsidRPr="005A5A98">
        <w:rPr>
          <w:rFonts w:asciiTheme="minorHAnsi" w:hAnsiTheme="minorHAnsi" w:cs="Arial"/>
          <w:noProof/>
          <w:sz w:val="24"/>
          <w:lang w:val="ru-RU" w:eastAsia="ru-RU"/>
        </w:rPr>
        <w:drawing>
          <wp:anchor distT="0" distB="0" distL="114300" distR="114300" simplePos="0" relativeHeight="251659264" behindDoc="1" locked="0" layoutInCell="1" allowOverlap="1" wp14:anchorId="6599A845" wp14:editId="52D955E7">
            <wp:simplePos x="0" y="0"/>
            <wp:positionH relativeFrom="column">
              <wp:posOffset>3545205</wp:posOffset>
            </wp:positionH>
            <wp:positionV relativeFrom="paragraph">
              <wp:posOffset>40005</wp:posOffset>
            </wp:positionV>
            <wp:extent cx="2505075" cy="894080"/>
            <wp:effectExtent l="0" t="0" r="9525" b="1270"/>
            <wp:wrapSquare wrapText="bothSides"/>
            <wp:docPr id="4" name="Рисунок 4"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flag_co_funded_pos_[rgb]_rig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894080"/>
                    </a:xfrm>
                    <a:prstGeom prst="rect">
                      <a:avLst/>
                    </a:prstGeom>
                    <a:noFill/>
                  </pic:spPr>
                </pic:pic>
              </a:graphicData>
            </a:graphic>
          </wp:anchor>
        </w:drawing>
      </w:r>
      <w:r w:rsidRPr="005A5A98">
        <w:rPr>
          <w:rFonts w:asciiTheme="minorHAnsi" w:hAnsiTheme="minorHAnsi" w:cs="Arial"/>
          <w:noProof/>
          <w:sz w:val="24"/>
          <w:lang w:eastAsia="uk-UA"/>
        </w:rPr>
        <w:t xml:space="preserve"> </w:t>
      </w:r>
      <w:r w:rsidRPr="005A5A98">
        <w:rPr>
          <w:rFonts w:asciiTheme="minorHAnsi" w:hAnsiTheme="minorHAnsi" w:cs="Arial"/>
          <w:noProof/>
          <w:sz w:val="24"/>
          <w:lang w:val="ru-RU" w:eastAsia="ru-RU"/>
        </w:rPr>
        <w:drawing>
          <wp:inline distT="0" distB="0" distL="0" distR="0" wp14:anchorId="337FDA57" wp14:editId="4AE800D7">
            <wp:extent cx="1381125" cy="638175"/>
            <wp:effectExtent l="0" t="0" r="9525" b="9525"/>
            <wp:docPr id="5" name="Рисунок 5" descr="http://wdatt.i.ua/prv/7/3/3524537_275650642/preview.img?_rand=1455628730"/>
            <wp:cNvGraphicFramePr/>
            <a:graphic xmlns:a="http://schemas.openxmlformats.org/drawingml/2006/main">
              <a:graphicData uri="http://schemas.openxmlformats.org/drawingml/2006/picture">
                <pic:pic xmlns:pic="http://schemas.openxmlformats.org/drawingml/2006/picture">
                  <pic:nvPicPr>
                    <pic:cNvPr id="2" name="Рисунок 2" descr="http://wdatt.i.ua/prv/7/3/3524537_275650642/preview.img?_rand=1455628730"/>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p>
    <w:p w:rsidR="00382DB5" w:rsidRPr="005A5A98" w:rsidRDefault="00382DB5" w:rsidP="00382DB5">
      <w:pPr>
        <w:spacing w:line="240" w:lineRule="auto"/>
        <w:jc w:val="center"/>
        <w:rPr>
          <w:rFonts w:asciiTheme="minorHAnsi" w:hAnsiTheme="minorHAnsi" w:cs="Arial"/>
          <w:b/>
          <w:color w:val="1F497D"/>
          <w:sz w:val="24"/>
        </w:rPr>
      </w:pPr>
    </w:p>
    <w:p w:rsidR="00382DB5" w:rsidRPr="005A5A98" w:rsidRDefault="00382DB5" w:rsidP="00382DB5">
      <w:pPr>
        <w:spacing w:line="240" w:lineRule="auto"/>
        <w:jc w:val="center"/>
        <w:rPr>
          <w:rFonts w:asciiTheme="minorHAnsi" w:eastAsia="MyriadPro-It" w:hAnsiTheme="minorHAnsi" w:cs="Arial"/>
          <w:b/>
          <w:iCs/>
          <w:color w:val="002060"/>
          <w:sz w:val="24"/>
        </w:rPr>
      </w:pPr>
    </w:p>
    <w:p w:rsidR="00382DB5" w:rsidRPr="005A5A98" w:rsidRDefault="00382DB5" w:rsidP="00382DB5">
      <w:pPr>
        <w:spacing w:line="240" w:lineRule="auto"/>
        <w:jc w:val="center"/>
        <w:rPr>
          <w:rFonts w:asciiTheme="minorHAnsi" w:eastAsia="MyriadPro-It" w:hAnsiTheme="minorHAnsi" w:cs="Arial"/>
          <w:b/>
          <w:iCs/>
          <w:color w:val="002060"/>
          <w:sz w:val="32"/>
        </w:rPr>
      </w:pPr>
    </w:p>
    <w:p w:rsidR="00382DB5" w:rsidRPr="005A5A98" w:rsidRDefault="00382DB5" w:rsidP="00382DB5">
      <w:pPr>
        <w:spacing w:line="240" w:lineRule="auto"/>
        <w:jc w:val="center"/>
        <w:rPr>
          <w:rFonts w:asciiTheme="minorHAnsi" w:eastAsia="MyriadPro-It" w:hAnsiTheme="minorHAnsi" w:cs="Arial"/>
          <w:b/>
          <w:iCs/>
          <w:color w:val="002060"/>
          <w:sz w:val="32"/>
        </w:rPr>
      </w:pPr>
    </w:p>
    <w:p w:rsidR="00382DB5" w:rsidRPr="005A5A98" w:rsidRDefault="00382DB5" w:rsidP="00382DB5">
      <w:pPr>
        <w:spacing w:line="240" w:lineRule="auto"/>
        <w:jc w:val="center"/>
        <w:rPr>
          <w:rFonts w:asciiTheme="minorHAnsi" w:eastAsia="MyriadPro-It" w:hAnsiTheme="minorHAnsi" w:cs="Arial"/>
          <w:b/>
          <w:iCs/>
          <w:color w:val="002060"/>
          <w:sz w:val="32"/>
        </w:rPr>
      </w:pPr>
    </w:p>
    <w:p w:rsidR="00382DB5" w:rsidRPr="005A5A98" w:rsidRDefault="00382DB5" w:rsidP="00382DB5">
      <w:pPr>
        <w:spacing w:line="240" w:lineRule="auto"/>
        <w:jc w:val="center"/>
        <w:rPr>
          <w:rFonts w:asciiTheme="minorHAnsi" w:eastAsia="MyriadPro-It" w:hAnsiTheme="minorHAnsi" w:cs="Arial"/>
          <w:b/>
          <w:iCs/>
          <w:color w:val="002060"/>
          <w:sz w:val="32"/>
        </w:rPr>
      </w:pPr>
    </w:p>
    <w:p w:rsidR="00382DB5" w:rsidRPr="005A5A98" w:rsidRDefault="00382DB5" w:rsidP="00382DB5">
      <w:pPr>
        <w:spacing w:line="240" w:lineRule="auto"/>
        <w:jc w:val="center"/>
        <w:rPr>
          <w:rFonts w:asciiTheme="minorHAnsi" w:hAnsiTheme="minorHAnsi" w:cs="Arial"/>
          <w:b/>
          <w:color w:val="002060"/>
          <w:sz w:val="32"/>
        </w:rPr>
      </w:pPr>
      <w:r w:rsidRPr="005A5A98">
        <w:rPr>
          <w:rFonts w:asciiTheme="minorHAnsi" w:eastAsia="MyriadPro-It" w:hAnsiTheme="minorHAnsi" w:cs="Arial"/>
          <w:b/>
          <w:iCs/>
          <w:color w:val="002060"/>
          <w:sz w:val="32"/>
        </w:rPr>
        <w:t xml:space="preserve">Establishing Modern Master-level Studies in Information Systems </w:t>
      </w:r>
      <w:r w:rsidRPr="005A5A98">
        <w:rPr>
          <w:rFonts w:asciiTheme="minorHAnsi" w:eastAsia="MyriadPro-It" w:hAnsiTheme="minorHAnsi" w:cs="Arial"/>
          <w:b/>
          <w:iCs/>
          <w:color w:val="002060"/>
          <w:sz w:val="32"/>
        </w:rPr>
        <w:br/>
        <w:t>561592-EPP-1-2015-1- FR-EPPKA2-CBHE-JP</w:t>
      </w:r>
    </w:p>
    <w:p w:rsidR="00382DB5" w:rsidRPr="005A5A98" w:rsidRDefault="00382DB5" w:rsidP="00382DB5">
      <w:pPr>
        <w:spacing w:line="240" w:lineRule="auto"/>
        <w:jc w:val="right"/>
        <w:rPr>
          <w:rFonts w:asciiTheme="minorHAnsi" w:hAnsiTheme="minorHAnsi" w:cs="Arial"/>
          <w:b/>
          <w:color w:val="1F497D"/>
          <w:sz w:val="32"/>
        </w:rPr>
      </w:pPr>
    </w:p>
    <w:p w:rsidR="00382DB5" w:rsidRPr="005A5A98" w:rsidRDefault="00382DB5" w:rsidP="00382DB5">
      <w:pPr>
        <w:spacing w:line="240" w:lineRule="auto"/>
        <w:jc w:val="center"/>
        <w:rPr>
          <w:rFonts w:asciiTheme="minorHAnsi" w:hAnsiTheme="minorHAnsi" w:cs="Arial"/>
          <w:b/>
          <w:color w:val="1F497D"/>
          <w:sz w:val="32"/>
        </w:rPr>
      </w:pPr>
    </w:p>
    <w:p w:rsidR="00382DB5" w:rsidRDefault="00382DB5" w:rsidP="00382DB5">
      <w:pPr>
        <w:spacing w:line="240" w:lineRule="auto"/>
        <w:jc w:val="center"/>
        <w:rPr>
          <w:rFonts w:asciiTheme="minorHAnsi" w:hAnsiTheme="minorHAnsi" w:cs="Arial"/>
          <w:b/>
          <w:color w:val="1F497D"/>
          <w:sz w:val="32"/>
        </w:rPr>
      </w:pPr>
      <w:r w:rsidRPr="005A5A98">
        <w:rPr>
          <w:rFonts w:asciiTheme="minorHAnsi" w:hAnsiTheme="minorHAnsi" w:cs="Arial"/>
          <w:b/>
          <w:color w:val="1F497D"/>
          <w:sz w:val="32"/>
        </w:rPr>
        <w:t>WP</w:t>
      </w:r>
      <w:r>
        <w:rPr>
          <w:rFonts w:asciiTheme="minorHAnsi" w:hAnsiTheme="minorHAnsi" w:cs="Arial"/>
          <w:b/>
          <w:color w:val="1F497D"/>
          <w:sz w:val="32"/>
        </w:rPr>
        <w:t>4</w:t>
      </w:r>
      <w:r w:rsidRPr="005A5A98">
        <w:rPr>
          <w:rFonts w:asciiTheme="minorHAnsi" w:hAnsiTheme="minorHAnsi" w:cs="Arial"/>
          <w:b/>
          <w:color w:val="1F497D"/>
          <w:sz w:val="32"/>
        </w:rPr>
        <w:t xml:space="preserve">  </w:t>
      </w:r>
    </w:p>
    <w:p w:rsidR="008264C4" w:rsidRDefault="008264C4" w:rsidP="00A07A83">
      <w:pPr>
        <w:spacing w:line="240" w:lineRule="auto"/>
        <w:jc w:val="center"/>
        <w:rPr>
          <w:rFonts w:asciiTheme="minorHAnsi" w:hAnsiTheme="minorHAnsi" w:cs="Arial"/>
          <w:b/>
          <w:color w:val="1F497D"/>
          <w:sz w:val="36"/>
          <w:szCs w:val="36"/>
        </w:rPr>
      </w:pPr>
      <w:r>
        <w:rPr>
          <w:rFonts w:asciiTheme="minorHAnsi" w:hAnsiTheme="minorHAnsi" w:cs="Arial"/>
          <w:b/>
          <w:color w:val="1F497D"/>
          <w:sz w:val="36"/>
          <w:szCs w:val="36"/>
        </w:rPr>
        <w:t>T</w:t>
      </w:r>
      <w:r w:rsidR="00A07A83" w:rsidRPr="00A07A83">
        <w:rPr>
          <w:rFonts w:asciiTheme="minorHAnsi" w:hAnsiTheme="minorHAnsi" w:cs="Arial"/>
          <w:b/>
          <w:color w:val="1F497D"/>
          <w:sz w:val="36"/>
          <w:szCs w:val="36"/>
        </w:rPr>
        <w:t xml:space="preserve">eaching </w:t>
      </w:r>
      <w:r>
        <w:rPr>
          <w:rFonts w:asciiTheme="minorHAnsi" w:hAnsiTheme="minorHAnsi" w:cs="Arial"/>
          <w:b/>
          <w:color w:val="1F497D"/>
          <w:sz w:val="36"/>
          <w:szCs w:val="36"/>
        </w:rPr>
        <w:t xml:space="preserve">Methods for course </w:t>
      </w:r>
    </w:p>
    <w:p w:rsidR="00A07A83" w:rsidRPr="00A07A83" w:rsidRDefault="008264C4" w:rsidP="00A07A83">
      <w:pPr>
        <w:spacing w:line="240" w:lineRule="auto"/>
        <w:jc w:val="center"/>
        <w:rPr>
          <w:rFonts w:asciiTheme="minorHAnsi" w:hAnsiTheme="minorHAnsi" w:cs="Arial"/>
          <w:b/>
          <w:color w:val="1F497D"/>
          <w:sz w:val="36"/>
          <w:szCs w:val="36"/>
        </w:rPr>
      </w:pPr>
      <w:r>
        <w:rPr>
          <w:rFonts w:asciiTheme="minorHAnsi" w:hAnsiTheme="minorHAnsi" w:cs="Arial"/>
          <w:b/>
          <w:color w:val="1F497D"/>
          <w:sz w:val="36"/>
          <w:szCs w:val="36"/>
        </w:rPr>
        <w:t>“Information System Development and Deployment”</w:t>
      </w:r>
    </w:p>
    <w:p w:rsidR="008264C4" w:rsidRDefault="008264C4" w:rsidP="00113436">
      <w:pPr>
        <w:spacing w:line="240" w:lineRule="auto"/>
        <w:jc w:val="center"/>
        <w:rPr>
          <w:rFonts w:asciiTheme="minorHAnsi" w:hAnsiTheme="minorHAnsi" w:cs="Arial"/>
          <w:b/>
          <w:color w:val="FF0000"/>
          <w:sz w:val="36"/>
          <w:szCs w:val="36"/>
        </w:rPr>
      </w:pPr>
    </w:p>
    <w:p w:rsidR="00113436" w:rsidRPr="00761285" w:rsidRDefault="00113436" w:rsidP="00113436">
      <w:pPr>
        <w:spacing w:line="240" w:lineRule="auto"/>
        <w:jc w:val="center"/>
        <w:rPr>
          <w:rFonts w:asciiTheme="minorHAnsi" w:hAnsiTheme="minorHAnsi" w:cs="Arial"/>
          <w:b/>
          <w:color w:val="FF0000"/>
          <w:sz w:val="36"/>
          <w:szCs w:val="36"/>
        </w:rPr>
      </w:pPr>
      <w:bookmarkStart w:id="0" w:name="_GoBack"/>
      <w:bookmarkEnd w:id="0"/>
      <w:r w:rsidRPr="00761285">
        <w:rPr>
          <w:rFonts w:asciiTheme="minorHAnsi" w:hAnsiTheme="minorHAnsi" w:cs="Arial"/>
          <w:b/>
          <w:color w:val="FF0000"/>
          <w:sz w:val="36"/>
          <w:szCs w:val="36"/>
        </w:rPr>
        <w:t xml:space="preserve">by </w:t>
      </w:r>
      <w:proofErr w:type="spellStart"/>
      <w:r w:rsidRPr="00761285">
        <w:rPr>
          <w:rFonts w:asciiTheme="minorHAnsi" w:hAnsiTheme="minorHAnsi" w:cs="Arial"/>
          <w:b/>
          <w:color w:val="FF0000"/>
          <w:sz w:val="36"/>
          <w:szCs w:val="36"/>
        </w:rPr>
        <w:t>Kovaliuk</w:t>
      </w:r>
      <w:proofErr w:type="spellEnd"/>
      <w:r w:rsidRPr="00761285">
        <w:rPr>
          <w:rFonts w:asciiTheme="minorHAnsi" w:hAnsiTheme="minorHAnsi" w:cs="Arial"/>
          <w:b/>
          <w:color w:val="FF0000"/>
          <w:sz w:val="36"/>
          <w:szCs w:val="36"/>
        </w:rPr>
        <w:t xml:space="preserve"> T. (Igor Sikorsky KPI)</w:t>
      </w:r>
    </w:p>
    <w:p w:rsidR="00113436" w:rsidRDefault="00113436" w:rsidP="00382DB5">
      <w:pPr>
        <w:spacing w:line="240" w:lineRule="auto"/>
        <w:jc w:val="center"/>
        <w:rPr>
          <w:rFonts w:asciiTheme="minorHAnsi" w:hAnsiTheme="minorHAnsi" w:cs="Arial"/>
          <w:b/>
          <w:color w:val="FF0000"/>
          <w:sz w:val="36"/>
          <w:szCs w:val="36"/>
        </w:rPr>
      </w:pPr>
    </w:p>
    <w:p w:rsidR="00382DB5" w:rsidRDefault="00382DB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761285" w:rsidRDefault="00761285" w:rsidP="00382DB5">
      <w:pPr>
        <w:spacing w:line="240" w:lineRule="auto"/>
        <w:jc w:val="center"/>
        <w:rPr>
          <w:rFonts w:asciiTheme="minorHAnsi" w:hAnsiTheme="minorHAnsi" w:cs="Arial"/>
          <w:color w:val="4F81BD"/>
          <w:sz w:val="32"/>
        </w:rPr>
      </w:pPr>
    </w:p>
    <w:p w:rsidR="00382DB5" w:rsidRPr="005A5A98" w:rsidRDefault="00761285" w:rsidP="00382DB5">
      <w:pPr>
        <w:spacing w:line="240" w:lineRule="auto"/>
        <w:jc w:val="center"/>
        <w:rPr>
          <w:rFonts w:asciiTheme="minorHAnsi" w:hAnsiTheme="minorHAnsi" w:cs="Arial"/>
          <w:color w:val="4F81BD"/>
          <w:sz w:val="24"/>
        </w:rPr>
      </w:pPr>
      <w:r>
        <w:rPr>
          <w:rFonts w:asciiTheme="minorHAnsi" w:hAnsiTheme="minorHAnsi" w:cs="Arial"/>
          <w:color w:val="4F81BD"/>
          <w:sz w:val="32"/>
        </w:rPr>
        <w:t>2017</w:t>
      </w:r>
    </w:p>
    <w:p w:rsidR="00382DB5" w:rsidRDefault="00382DB5">
      <w:pPr>
        <w:rPr>
          <w:rFonts w:asciiTheme="minorHAnsi" w:hAnsiTheme="minorHAnsi" w:cs="Arial"/>
          <w:sz w:val="24"/>
        </w:rPr>
      </w:pPr>
      <w:r>
        <w:rPr>
          <w:rFonts w:asciiTheme="minorHAnsi" w:hAnsiTheme="minorHAnsi" w:cs="Arial"/>
          <w:sz w:val="24"/>
        </w:rPr>
        <w:br w:type="page"/>
      </w:r>
    </w:p>
    <w:p w:rsidR="00A07A83" w:rsidRPr="00F73F1B" w:rsidRDefault="00A07A83" w:rsidP="00A07A83">
      <w:pPr>
        <w:pStyle w:val="1"/>
        <w:rPr>
          <w:b w:val="0"/>
          <w:lang w:val="en-US"/>
        </w:rPr>
      </w:pPr>
      <w:r w:rsidRPr="00F73F1B">
        <w:rPr>
          <w:lang w:val="en-US"/>
        </w:rPr>
        <w:lastRenderedPageBreak/>
        <w:t xml:space="preserve">Active methods of teaching </w:t>
      </w:r>
      <w:proofErr w:type="gramStart"/>
      <w:r w:rsidRPr="00F73F1B">
        <w:rPr>
          <w:lang w:val="en-US"/>
        </w:rPr>
        <w:t>by  types</w:t>
      </w:r>
      <w:proofErr w:type="gramEnd"/>
      <w:r w:rsidRPr="00F73F1B">
        <w:rPr>
          <w:lang w:val="en-US"/>
        </w:rPr>
        <w:t xml:space="preserve"> of training</w:t>
      </w:r>
    </w:p>
    <w:p w:rsidR="00A07A83" w:rsidRPr="00A07A83" w:rsidRDefault="00A07A83" w:rsidP="00A07A83">
      <w:pPr>
        <w:spacing w:line="240" w:lineRule="auto"/>
        <w:jc w:val="center"/>
        <w:rPr>
          <w:szCs w:val="28"/>
          <w:lang w:val="en-US"/>
        </w:rPr>
      </w:pPr>
    </w:p>
    <w:p w:rsidR="00A07A83" w:rsidRPr="00A07A83" w:rsidRDefault="00A07A83" w:rsidP="00A07A83">
      <w:pPr>
        <w:spacing w:line="240" w:lineRule="auto"/>
        <w:rPr>
          <w:szCs w:val="28"/>
          <w:lang w:val="en-US"/>
        </w:rPr>
      </w:pPr>
      <w:r w:rsidRPr="00A07A83">
        <w:rPr>
          <w:szCs w:val="28"/>
          <w:lang w:val="en-US"/>
        </w:rPr>
        <w:t xml:space="preserve">To imitative gaming lessons </w:t>
      </w:r>
      <w:proofErr w:type="gramStart"/>
      <w:r w:rsidRPr="00A07A83">
        <w:rPr>
          <w:szCs w:val="28"/>
          <w:lang w:val="en-US"/>
        </w:rPr>
        <w:t>are:</w:t>
      </w:r>
      <w:proofErr w:type="gramEnd"/>
      <w:r w:rsidRPr="00A07A83">
        <w:rPr>
          <w:szCs w:val="28"/>
          <w:lang w:val="en-US"/>
        </w:rPr>
        <w:t xml:space="preserve"> business game, role-playing, game design, game lessons on machine models.</w:t>
      </w:r>
    </w:p>
    <w:p w:rsidR="00A07A83" w:rsidRPr="00A07A83" w:rsidRDefault="00A07A83" w:rsidP="00A07A83">
      <w:pPr>
        <w:rPr>
          <w:szCs w:val="28"/>
          <w:lang w:val="en-US"/>
        </w:rPr>
      </w:pPr>
      <w:r w:rsidRPr="00A07A83">
        <w:rPr>
          <w:szCs w:val="28"/>
          <w:lang w:val="en-US"/>
        </w:rPr>
        <w:t>Business game (BG) is an imitation simulation of the processes of managing socio-economic systems and people's professional activity in conditional situations with the purpose of studying and solving problems that have arisen.</w:t>
      </w:r>
    </w:p>
    <w:p w:rsidR="00A07A83" w:rsidRPr="00A07A83" w:rsidRDefault="00A07A83" w:rsidP="00A07A83">
      <w:pPr>
        <w:spacing w:line="240" w:lineRule="auto"/>
        <w:rPr>
          <w:szCs w:val="28"/>
          <w:lang w:val="en-US"/>
        </w:rPr>
      </w:pPr>
    </w:p>
    <w:p w:rsidR="00A07A83" w:rsidRPr="00A07A83" w:rsidRDefault="00A07A83" w:rsidP="009C6EDE">
      <w:pPr>
        <w:pStyle w:val="2"/>
        <w:numPr>
          <w:ilvl w:val="0"/>
          <w:numId w:val="6"/>
        </w:numPr>
      </w:pPr>
      <w:r w:rsidRPr="00A07A83">
        <w:rPr>
          <w:rStyle w:val="20"/>
          <w:b/>
        </w:rPr>
        <w:t>Mandatory signs of BG</w:t>
      </w:r>
      <w:r w:rsidRPr="00A07A83">
        <w:t>:</w:t>
      </w:r>
    </w:p>
    <w:p w:rsidR="00A07A83" w:rsidRPr="00A07A83" w:rsidRDefault="00A07A83" w:rsidP="00A07A83">
      <w:pPr>
        <w:spacing w:line="240" w:lineRule="auto"/>
        <w:rPr>
          <w:szCs w:val="28"/>
          <w:lang w:val="en-US"/>
        </w:rPr>
      </w:pP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the</w:t>
      </w:r>
      <w:proofErr w:type="gramEnd"/>
      <w:r w:rsidRPr="00A07A83">
        <w:rPr>
          <w:szCs w:val="28"/>
          <w:lang w:val="en-US"/>
        </w:rPr>
        <w:t xml:space="preserve"> presence of the problem of managing the socio-economic or socio-psychological system;</w:t>
      </w: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the</w:t>
      </w:r>
      <w:proofErr w:type="gramEnd"/>
      <w:r w:rsidRPr="00A07A83">
        <w:rPr>
          <w:szCs w:val="28"/>
          <w:lang w:val="en-US"/>
        </w:rPr>
        <w:t xml:space="preserve"> existence of common goals for the entire team;</w:t>
      </w: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the</w:t>
      </w:r>
      <w:proofErr w:type="gramEnd"/>
      <w:r w:rsidRPr="00A07A83">
        <w:rPr>
          <w:szCs w:val="28"/>
          <w:lang w:val="en-US"/>
        </w:rPr>
        <w:t xml:space="preserve"> presence of different roles and, in accordance with them, the difference of interests (conflict) of the participants assigned to perform these roles;</w:t>
      </w:r>
    </w:p>
    <w:p w:rsidR="00A07A83" w:rsidRPr="00A07A83" w:rsidRDefault="00A07A83" w:rsidP="00A07A83">
      <w:pPr>
        <w:spacing w:line="240" w:lineRule="auto"/>
        <w:rPr>
          <w:szCs w:val="28"/>
          <w:lang w:val="en-US"/>
        </w:rPr>
      </w:pPr>
      <w:r w:rsidRPr="00A07A83">
        <w:rPr>
          <w:szCs w:val="28"/>
          <w:lang w:val="en-US"/>
        </w:rPr>
        <w:t>• impossibility of complete formalization of the system, uncertainty in the situation, consideration of the probabilistic nature of many factors and, on the basis of this, the existence of a game simulation model of the process under consideration;</w:t>
      </w: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availability</w:t>
      </w:r>
      <w:proofErr w:type="gramEnd"/>
      <w:r w:rsidRPr="00A07A83">
        <w:rPr>
          <w:szCs w:val="28"/>
          <w:lang w:val="en-US"/>
        </w:rPr>
        <w:t xml:space="preserve"> of a real or conditional time factor;</w:t>
      </w:r>
    </w:p>
    <w:p w:rsidR="00A07A83" w:rsidRPr="00A07A83" w:rsidRDefault="00A07A83" w:rsidP="00A07A83">
      <w:pPr>
        <w:spacing w:line="240" w:lineRule="auto"/>
        <w:rPr>
          <w:szCs w:val="28"/>
          <w:lang w:val="en-US"/>
        </w:rPr>
      </w:pPr>
      <w:r w:rsidRPr="00A07A83">
        <w:rPr>
          <w:szCs w:val="28"/>
          <w:lang w:val="en-US"/>
        </w:rPr>
        <w:t xml:space="preserve">• the dynamics of the change in the situation and the presence of feedback, depending on the decisions of the participants in the game at previous points in time and affecting the change in the situation to the next, </w:t>
      </w:r>
      <w:proofErr w:type="spellStart"/>
      <w:r w:rsidRPr="00A07A83">
        <w:rPr>
          <w:szCs w:val="28"/>
          <w:lang w:val="en-US"/>
        </w:rPr>
        <w:t>ie</w:t>
      </w:r>
      <w:proofErr w:type="spellEnd"/>
      <w:r w:rsidRPr="00A07A83">
        <w:rPr>
          <w:szCs w:val="28"/>
          <w:lang w:val="en-US"/>
        </w:rPr>
        <w:t>, the presence of a "chain of decisions";</w:t>
      </w: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availability</w:t>
      </w:r>
      <w:proofErr w:type="gramEnd"/>
      <w:r w:rsidRPr="00A07A83">
        <w:rPr>
          <w:szCs w:val="28"/>
          <w:lang w:val="en-US"/>
        </w:rPr>
        <w:t xml:space="preserve"> of a system for evaluating the results of gaming activities;</w:t>
      </w:r>
    </w:p>
    <w:p w:rsidR="00A07A83" w:rsidRPr="00A07A83" w:rsidRDefault="00A07A83" w:rsidP="00A07A83">
      <w:pPr>
        <w:spacing w:line="240" w:lineRule="auto"/>
        <w:rPr>
          <w:szCs w:val="28"/>
          <w:lang w:val="en-US"/>
        </w:rPr>
      </w:pPr>
      <w:r w:rsidRPr="00A07A83">
        <w:rPr>
          <w:szCs w:val="28"/>
          <w:lang w:val="en-US"/>
        </w:rPr>
        <w:t xml:space="preserve">• </w:t>
      </w:r>
      <w:proofErr w:type="gramStart"/>
      <w:r w:rsidR="00F73F1B">
        <w:rPr>
          <w:szCs w:val="28"/>
          <w:lang w:val="en-US"/>
        </w:rPr>
        <w:t>t</w:t>
      </w:r>
      <w:r w:rsidRPr="00A07A83">
        <w:rPr>
          <w:szCs w:val="28"/>
          <w:lang w:val="en-US"/>
        </w:rPr>
        <w:t>he</w:t>
      </w:r>
      <w:proofErr w:type="gramEnd"/>
      <w:r w:rsidRPr="00A07A83">
        <w:rPr>
          <w:szCs w:val="28"/>
          <w:lang w:val="en-US"/>
        </w:rPr>
        <w:t xml:space="preserve"> presence of a system of motivation of participants, which provides an objective assessment of the personal contribution of each participant in the game in achieving the goal of the goal, the overall result of the activity of the team;</w:t>
      </w:r>
    </w:p>
    <w:p w:rsidR="00A07A83" w:rsidRPr="00A07A83" w:rsidRDefault="00A07A83" w:rsidP="00A07A83">
      <w:pPr>
        <w:spacing w:line="240" w:lineRule="auto"/>
        <w:rPr>
          <w:szCs w:val="28"/>
          <w:lang w:val="en-US"/>
        </w:rPr>
      </w:pPr>
      <w:r w:rsidRPr="00A07A83">
        <w:rPr>
          <w:szCs w:val="28"/>
          <w:lang w:val="en-US"/>
        </w:rPr>
        <w:t xml:space="preserve">• </w:t>
      </w:r>
      <w:proofErr w:type="gramStart"/>
      <w:r w:rsidRPr="00A07A83">
        <w:rPr>
          <w:szCs w:val="28"/>
          <w:lang w:val="en-US"/>
        </w:rPr>
        <w:t>multi-alternative</w:t>
      </w:r>
      <w:proofErr w:type="gramEnd"/>
      <w:r w:rsidRPr="00A07A83">
        <w:rPr>
          <w:szCs w:val="28"/>
          <w:lang w:val="en-US"/>
        </w:rPr>
        <w:t xml:space="preserve"> solutions;</w:t>
      </w:r>
    </w:p>
    <w:p w:rsidR="00A07A83" w:rsidRPr="00A07A83" w:rsidRDefault="00A07A83" w:rsidP="00A07A83">
      <w:pPr>
        <w:spacing w:line="240" w:lineRule="auto"/>
        <w:rPr>
          <w:szCs w:val="28"/>
          <w:lang w:val="en-US"/>
        </w:rPr>
      </w:pPr>
      <w:r w:rsidRPr="00A07A83">
        <w:rPr>
          <w:szCs w:val="28"/>
          <w:lang w:val="en-US"/>
        </w:rPr>
        <w:t xml:space="preserve">• </w:t>
      </w:r>
      <w:proofErr w:type="gramStart"/>
      <w:r w:rsidR="00862BAF">
        <w:rPr>
          <w:szCs w:val="28"/>
          <w:lang w:val="en-US"/>
        </w:rPr>
        <w:t>m</w:t>
      </w:r>
      <w:r w:rsidRPr="00A07A83">
        <w:rPr>
          <w:szCs w:val="28"/>
          <w:lang w:val="en-US"/>
        </w:rPr>
        <w:t>andatory</w:t>
      </w:r>
      <w:proofErr w:type="gramEnd"/>
      <w:r w:rsidRPr="00A07A83">
        <w:rPr>
          <w:szCs w:val="28"/>
          <w:lang w:val="en-US"/>
        </w:rPr>
        <w:t xml:space="preserve"> minimum required and sufficient documentary support for a business game;</w:t>
      </w:r>
    </w:p>
    <w:p w:rsidR="00A07A83" w:rsidRDefault="00A07A83" w:rsidP="00A07A83">
      <w:pPr>
        <w:spacing w:line="240" w:lineRule="auto"/>
        <w:rPr>
          <w:szCs w:val="28"/>
          <w:lang w:val="en-US"/>
        </w:rPr>
      </w:pPr>
      <w:r w:rsidRPr="00A07A83">
        <w:rPr>
          <w:szCs w:val="28"/>
          <w:lang w:val="en-US"/>
        </w:rPr>
        <w:t xml:space="preserve">• </w:t>
      </w:r>
      <w:proofErr w:type="gramStart"/>
      <w:r w:rsidR="00862BAF">
        <w:rPr>
          <w:szCs w:val="28"/>
          <w:lang w:val="en-US"/>
        </w:rPr>
        <w:t>p</w:t>
      </w:r>
      <w:r w:rsidRPr="00A07A83">
        <w:rPr>
          <w:szCs w:val="28"/>
          <w:lang w:val="en-US"/>
        </w:rPr>
        <w:t>resence</w:t>
      </w:r>
      <w:proofErr w:type="gramEnd"/>
      <w:r w:rsidRPr="00A07A83">
        <w:rPr>
          <w:szCs w:val="28"/>
          <w:lang w:val="en-US"/>
        </w:rPr>
        <w:t xml:space="preserve"> of a controlled emotional stress.</w:t>
      </w:r>
    </w:p>
    <w:p w:rsidR="00A07A83" w:rsidRPr="00A07A83" w:rsidRDefault="00A07A83" w:rsidP="00A07A83">
      <w:pPr>
        <w:spacing w:line="240" w:lineRule="auto"/>
        <w:rPr>
          <w:szCs w:val="28"/>
          <w:lang w:val="en-US"/>
        </w:rPr>
      </w:pPr>
    </w:p>
    <w:p w:rsidR="00A07A83" w:rsidRDefault="00A07A83" w:rsidP="009C6EDE">
      <w:pPr>
        <w:pStyle w:val="2"/>
        <w:numPr>
          <w:ilvl w:val="0"/>
          <w:numId w:val="6"/>
        </w:numPr>
        <w:rPr>
          <w:lang w:val="en-US"/>
        </w:rPr>
      </w:pPr>
      <w:r w:rsidRPr="00A07A83">
        <w:rPr>
          <w:lang w:val="en-US"/>
        </w:rPr>
        <w:t>The purpose of BG</w:t>
      </w:r>
    </w:p>
    <w:p w:rsidR="00A07A83" w:rsidRPr="00A07A83" w:rsidRDefault="00A07A83" w:rsidP="00A07A83">
      <w:pPr>
        <w:spacing w:line="240" w:lineRule="auto"/>
        <w:rPr>
          <w:szCs w:val="28"/>
          <w:lang w:val="en-US"/>
        </w:rPr>
      </w:pPr>
      <w:r w:rsidRPr="00A07A83">
        <w:rPr>
          <w:szCs w:val="28"/>
          <w:lang w:val="en-US"/>
        </w:rPr>
        <w:t>"</w:t>
      </w:r>
      <w:r w:rsidRPr="00A07A83">
        <w:rPr>
          <w:b/>
          <w:szCs w:val="28"/>
          <w:lang w:val="en-US"/>
        </w:rPr>
        <w:t>Contour" business game</w:t>
      </w:r>
      <w:r w:rsidRPr="00A07A83">
        <w:rPr>
          <w:szCs w:val="28"/>
          <w:lang w:val="en-US"/>
        </w:rPr>
        <w:t xml:space="preserve"> can be applied taking into account the specifics of different spheres of professional activity at different levels of training, while filling the "contour" (game model) with the volume and degree of complexity of problems that is available to the level of preparedness of trainees.</w:t>
      </w:r>
    </w:p>
    <w:p w:rsidR="00A07A83" w:rsidRPr="00A07A83" w:rsidRDefault="00A07A83" w:rsidP="00A07A83">
      <w:pPr>
        <w:spacing w:line="240" w:lineRule="auto"/>
        <w:rPr>
          <w:szCs w:val="28"/>
          <w:lang w:val="en-US"/>
        </w:rPr>
      </w:pPr>
      <w:r w:rsidRPr="00A07A83">
        <w:rPr>
          <w:b/>
          <w:szCs w:val="28"/>
          <w:lang w:val="en-US"/>
        </w:rPr>
        <w:t>Organizational-activity games (OAG</w:t>
      </w:r>
      <w:r w:rsidRPr="00A07A83">
        <w:rPr>
          <w:szCs w:val="28"/>
          <w:lang w:val="en-US"/>
        </w:rPr>
        <w:t xml:space="preserve">) </w:t>
      </w:r>
      <w:proofErr w:type="gramStart"/>
      <w:r w:rsidRPr="00A07A83">
        <w:rPr>
          <w:szCs w:val="28"/>
          <w:lang w:val="en-US"/>
        </w:rPr>
        <w:t>are aimed</w:t>
      </w:r>
      <w:proofErr w:type="gramEnd"/>
      <w:r w:rsidRPr="00A07A83">
        <w:rPr>
          <w:szCs w:val="28"/>
          <w:lang w:val="en-US"/>
        </w:rPr>
        <w:t xml:space="preserve"> at imitating the processes of solving new problems, complex social and production tasks that require not only the unification of efforts of specialists of different directions and their interest in achieving the desired result, but also the implementation of technological procedures in order to free participants from standards and templates thought activity and behavior.</w:t>
      </w:r>
    </w:p>
    <w:p w:rsidR="00A07A83" w:rsidRPr="00A07A83" w:rsidRDefault="00A07A83" w:rsidP="00A07A83">
      <w:pPr>
        <w:spacing w:line="240" w:lineRule="auto"/>
        <w:rPr>
          <w:szCs w:val="28"/>
          <w:lang w:val="en-US"/>
        </w:rPr>
      </w:pPr>
      <w:r w:rsidRPr="00A07A83">
        <w:rPr>
          <w:b/>
          <w:szCs w:val="28"/>
          <w:lang w:val="en-US"/>
        </w:rPr>
        <w:lastRenderedPageBreak/>
        <w:t>Innovative games</w:t>
      </w:r>
      <w:r w:rsidRPr="00A07A83">
        <w:rPr>
          <w:szCs w:val="28"/>
          <w:lang w:val="en-US"/>
        </w:rPr>
        <w:t xml:space="preserve"> </w:t>
      </w:r>
      <w:proofErr w:type="gramStart"/>
      <w:r w:rsidRPr="00A07A83">
        <w:rPr>
          <w:szCs w:val="28"/>
          <w:lang w:val="en-US"/>
        </w:rPr>
        <w:t>are designed</w:t>
      </w:r>
      <w:proofErr w:type="gramEnd"/>
      <w:r w:rsidRPr="00A07A83">
        <w:rPr>
          <w:szCs w:val="28"/>
          <w:lang w:val="en-US"/>
        </w:rPr>
        <w:t xml:space="preserve"> to develop and form innovative thinking and behavior.</w:t>
      </w:r>
    </w:p>
    <w:p w:rsidR="00A07A83" w:rsidRPr="00A07A83" w:rsidRDefault="00A07A83" w:rsidP="00A07A83">
      <w:pPr>
        <w:spacing w:line="240" w:lineRule="auto"/>
        <w:rPr>
          <w:szCs w:val="28"/>
          <w:lang w:val="en-US"/>
        </w:rPr>
      </w:pPr>
      <w:r w:rsidRPr="00A07A83">
        <w:rPr>
          <w:b/>
          <w:szCs w:val="28"/>
          <w:lang w:val="en-US"/>
        </w:rPr>
        <w:t>Search and approbation games</w:t>
      </w:r>
      <w:r w:rsidRPr="00A07A83">
        <w:rPr>
          <w:szCs w:val="28"/>
          <w:lang w:val="en-US"/>
        </w:rPr>
        <w:t xml:space="preserve"> </w:t>
      </w:r>
      <w:proofErr w:type="gramStart"/>
      <w:r w:rsidRPr="00A07A83">
        <w:rPr>
          <w:szCs w:val="28"/>
          <w:lang w:val="en-US"/>
        </w:rPr>
        <w:t>are designed</w:t>
      </w:r>
      <w:proofErr w:type="gramEnd"/>
      <w:r w:rsidRPr="00A07A83">
        <w:rPr>
          <w:szCs w:val="28"/>
          <w:lang w:val="en-US"/>
        </w:rPr>
        <w:t xml:space="preserve"> to develop intellectual and creative potential.</w:t>
      </w:r>
    </w:p>
    <w:p w:rsidR="00A07A83" w:rsidRPr="00A07A83" w:rsidRDefault="00A07A83" w:rsidP="00A07A83">
      <w:pPr>
        <w:spacing w:line="240" w:lineRule="auto"/>
        <w:rPr>
          <w:szCs w:val="28"/>
          <w:lang w:val="en-US"/>
        </w:rPr>
      </w:pPr>
      <w:r w:rsidRPr="00A07A83">
        <w:rPr>
          <w:b/>
          <w:szCs w:val="28"/>
          <w:lang w:val="en-US"/>
        </w:rPr>
        <w:t>Gaming sessions on machine models</w:t>
      </w:r>
      <w:r w:rsidRPr="00A07A83">
        <w:rPr>
          <w:szCs w:val="28"/>
          <w:lang w:val="en-US"/>
        </w:rPr>
        <w:t xml:space="preserve"> assume the implementation of gaming learning methods using computer models.</w:t>
      </w:r>
    </w:p>
    <w:p w:rsidR="00A07A83" w:rsidRPr="00A07A83" w:rsidRDefault="00A07A83" w:rsidP="00A07A83">
      <w:pPr>
        <w:spacing w:line="240" w:lineRule="auto"/>
        <w:rPr>
          <w:szCs w:val="28"/>
          <w:lang w:val="en-US"/>
        </w:rPr>
      </w:pPr>
      <w:r w:rsidRPr="00A07A83">
        <w:rPr>
          <w:b/>
          <w:szCs w:val="28"/>
          <w:lang w:val="en-US"/>
        </w:rPr>
        <w:t xml:space="preserve">Imitative non-player types of </w:t>
      </w:r>
      <w:proofErr w:type="gramStart"/>
      <w:r w:rsidRPr="00A07A83">
        <w:rPr>
          <w:b/>
          <w:szCs w:val="28"/>
          <w:lang w:val="en-US"/>
        </w:rPr>
        <w:t>training</w:t>
      </w:r>
      <w:r w:rsidRPr="00A07A83">
        <w:rPr>
          <w:szCs w:val="28"/>
          <w:lang w:val="en-US"/>
        </w:rPr>
        <w:t xml:space="preserve">  include</w:t>
      </w:r>
      <w:proofErr w:type="gramEnd"/>
      <w:r w:rsidRPr="00A07A83">
        <w:rPr>
          <w:szCs w:val="28"/>
          <w:lang w:val="en-US"/>
        </w:rPr>
        <w:t xml:space="preserve"> situational methods (case studies), simulation exercises, group and individual training.</w:t>
      </w:r>
    </w:p>
    <w:p w:rsidR="00A07A83" w:rsidRPr="00A07A83" w:rsidRDefault="00A07A83" w:rsidP="00A07A83">
      <w:pPr>
        <w:spacing w:line="240" w:lineRule="auto"/>
        <w:rPr>
          <w:szCs w:val="28"/>
          <w:lang w:val="en-US"/>
        </w:rPr>
      </w:pPr>
      <w:r w:rsidRPr="00A07A83">
        <w:rPr>
          <w:b/>
          <w:szCs w:val="28"/>
          <w:lang w:val="en-US"/>
        </w:rPr>
        <w:t>Non-</w:t>
      </w:r>
      <w:proofErr w:type="spellStart"/>
      <w:r w:rsidRPr="00A07A83">
        <w:rPr>
          <w:b/>
          <w:szCs w:val="28"/>
          <w:lang w:val="en-US"/>
        </w:rPr>
        <w:t>cimulation</w:t>
      </w:r>
      <w:proofErr w:type="spellEnd"/>
      <w:r w:rsidRPr="00A07A83">
        <w:rPr>
          <w:b/>
          <w:szCs w:val="28"/>
          <w:lang w:val="en-US"/>
        </w:rPr>
        <w:t xml:space="preserve"> types of training</w:t>
      </w:r>
      <w:r w:rsidRPr="00A07A83">
        <w:rPr>
          <w:szCs w:val="28"/>
          <w:lang w:val="en-US"/>
        </w:rPr>
        <w:t xml:space="preserve">  include: problem lectures and seminars, thematic discussions, brainstorming, group consultation, pedagogical game exercises, MASTAC technology (the method of active sociological testing, analysis and control), presentation, </w:t>
      </w:r>
      <w:r w:rsidR="0060311A" w:rsidRPr="00A07A83">
        <w:rPr>
          <w:szCs w:val="28"/>
          <w:lang w:val="en-US"/>
        </w:rPr>
        <w:t>Olympiad</w:t>
      </w:r>
      <w:r w:rsidRPr="00A07A83">
        <w:rPr>
          <w:szCs w:val="28"/>
          <w:lang w:val="en-US"/>
        </w:rPr>
        <w:t>, scientific and practical conferences.</w:t>
      </w:r>
    </w:p>
    <w:p w:rsidR="00A07A83" w:rsidRPr="00A07A83" w:rsidRDefault="00A07A83" w:rsidP="00A07A83">
      <w:pPr>
        <w:rPr>
          <w:szCs w:val="28"/>
          <w:lang w:val="en-US"/>
        </w:rPr>
      </w:pPr>
    </w:p>
    <w:p w:rsidR="00A07A83" w:rsidRDefault="003E4F8A" w:rsidP="003E4F8A">
      <w:pPr>
        <w:ind w:firstLine="0"/>
      </w:pPr>
      <w:r>
        <w:rPr>
          <w:noProof/>
          <w:lang w:val="ru-RU" w:eastAsia="ru-RU"/>
        </w:rPr>
        <w:drawing>
          <wp:inline distT="0" distB="0" distL="0" distR="0">
            <wp:extent cx="6299200" cy="44450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0" cy="4445000"/>
                    </a:xfrm>
                    <a:prstGeom prst="rect">
                      <a:avLst/>
                    </a:prstGeom>
                    <a:noFill/>
                    <a:ln>
                      <a:noFill/>
                    </a:ln>
                  </pic:spPr>
                </pic:pic>
              </a:graphicData>
            </a:graphic>
          </wp:inline>
        </w:drawing>
      </w:r>
    </w:p>
    <w:p w:rsidR="00A07A83" w:rsidRDefault="00A07A83" w:rsidP="00A449C3">
      <w:pPr>
        <w:ind w:firstLine="0"/>
        <w:jc w:val="center"/>
      </w:pPr>
      <w:r>
        <w:t xml:space="preserve">Figure 1. Classification </w:t>
      </w:r>
      <w:r w:rsidR="003E4F8A">
        <w:t xml:space="preserve">active methods of </w:t>
      </w:r>
      <w:r w:rsidR="007535DA">
        <w:t>teaching</w:t>
      </w:r>
    </w:p>
    <w:p w:rsidR="00A449C3" w:rsidRDefault="00A449C3" w:rsidP="00A449C3"/>
    <w:p w:rsidR="00A449C3" w:rsidRPr="00CD3A02" w:rsidRDefault="00A449C3" w:rsidP="00CD3A02">
      <w:pPr>
        <w:pStyle w:val="2"/>
        <w:numPr>
          <w:ilvl w:val="0"/>
          <w:numId w:val="6"/>
        </w:numPr>
        <w:rPr>
          <w:lang w:val="en-US"/>
        </w:rPr>
      </w:pPr>
      <w:r w:rsidRPr="00CD3A02">
        <w:rPr>
          <w:lang w:val="en-US"/>
        </w:rPr>
        <w:t>Selection of teaching methods</w:t>
      </w:r>
    </w:p>
    <w:tbl>
      <w:tblPr>
        <w:tblStyle w:val="a4"/>
        <w:tblW w:w="0" w:type="auto"/>
        <w:tblLook w:val="04A0" w:firstRow="1" w:lastRow="0" w:firstColumn="1" w:lastColumn="0" w:noHBand="0" w:noVBand="1"/>
      </w:tblPr>
      <w:tblGrid>
        <w:gridCol w:w="833"/>
        <w:gridCol w:w="4124"/>
        <w:gridCol w:w="4954"/>
      </w:tblGrid>
      <w:tr w:rsidR="00986B23" w:rsidRPr="00986B23" w:rsidTr="00986B23">
        <w:tc>
          <w:tcPr>
            <w:tcW w:w="833" w:type="dxa"/>
          </w:tcPr>
          <w:p w:rsidR="00986B23" w:rsidRPr="00986B23" w:rsidRDefault="00986B23" w:rsidP="00986B23">
            <w:pPr>
              <w:ind w:firstLine="29"/>
              <w:jc w:val="center"/>
              <w:rPr>
                <w:sz w:val="24"/>
                <w:szCs w:val="24"/>
              </w:rPr>
            </w:pPr>
            <w:r w:rsidRPr="00986B23">
              <w:rPr>
                <w:sz w:val="24"/>
                <w:szCs w:val="24"/>
              </w:rPr>
              <w:t>#</w:t>
            </w:r>
          </w:p>
        </w:tc>
        <w:tc>
          <w:tcPr>
            <w:tcW w:w="4124" w:type="dxa"/>
          </w:tcPr>
          <w:p w:rsidR="00986B23" w:rsidRPr="00986B23" w:rsidRDefault="00986B23" w:rsidP="00986B23">
            <w:pPr>
              <w:jc w:val="center"/>
              <w:rPr>
                <w:b/>
                <w:sz w:val="24"/>
                <w:szCs w:val="24"/>
              </w:rPr>
            </w:pPr>
            <w:r w:rsidRPr="00986B23">
              <w:rPr>
                <w:sz w:val="24"/>
                <w:szCs w:val="24"/>
              </w:rPr>
              <w:t>Learning objectives</w:t>
            </w:r>
          </w:p>
        </w:tc>
        <w:tc>
          <w:tcPr>
            <w:tcW w:w="4954" w:type="dxa"/>
          </w:tcPr>
          <w:p w:rsidR="00986B23" w:rsidRPr="00986B23" w:rsidRDefault="00986B23" w:rsidP="00986B23">
            <w:pPr>
              <w:ind w:firstLine="0"/>
              <w:jc w:val="center"/>
              <w:rPr>
                <w:sz w:val="24"/>
                <w:szCs w:val="24"/>
              </w:rPr>
            </w:pPr>
            <w:r w:rsidRPr="00986B23">
              <w:rPr>
                <w:sz w:val="24"/>
                <w:szCs w:val="24"/>
              </w:rPr>
              <w:t>Teaching methods</w:t>
            </w:r>
          </w:p>
        </w:tc>
      </w:tr>
      <w:tr w:rsidR="00986B23" w:rsidRPr="00986B23" w:rsidTr="00986B23">
        <w:trPr>
          <w:trHeight w:val="713"/>
        </w:trPr>
        <w:tc>
          <w:tcPr>
            <w:tcW w:w="833" w:type="dxa"/>
          </w:tcPr>
          <w:p w:rsidR="00986B23" w:rsidRPr="00986B23" w:rsidRDefault="00986B23" w:rsidP="00986B23">
            <w:pPr>
              <w:pStyle w:val="ab"/>
              <w:numPr>
                <w:ilvl w:val="0"/>
                <w:numId w:val="5"/>
              </w:numPr>
              <w:ind w:left="0" w:firstLine="0"/>
              <w:rPr>
                <w:sz w:val="24"/>
                <w:szCs w:val="24"/>
              </w:rPr>
            </w:pPr>
          </w:p>
        </w:tc>
        <w:tc>
          <w:tcPr>
            <w:tcW w:w="4124" w:type="dxa"/>
          </w:tcPr>
          <w:p w:rsidR="00986B23" w:rsidRPr="00986B23" w:rsidRDefault="00986B23" w:rsidP="00986B23">
            <w:pPr>
              <w:ind w:left="34" w:firstLine="0"/>
              <w:rPr>
                <w:b/>
                <w:sz w:val="24"/>
                <w:szCs w:val="24"/>
              </w:rPr>
            </w:pPr>
            <w:r w:rsidRPr="00986B23">
              <w:rPr>
                <w:sz w:val="24"/>
                <w:szCs w:val="24"/>
              </w:rPr>
              <w:t xml:space="preserve">Convince the need for training. </w:t>
            </w:r>
            <w:proofErr w:type="gramStart"/>
            <w:r w:rsidRPr="00986B23">
              <w:rPr>
                <w:sz w:val="24"/>
                <w:szCs w:val="24"/>
              </w:rPr>
              <w:t>Identify the needs of knowledge</w:t>
            </w:r>
            <w:proofErr w:type="gramEnd"/>
            <w:r w:rsidRPr="00986B23">
              <w:rPr>
                <w:sz w:val="24"/>
                <w:szCs w:val="24"/>
              </w:rPr>
              <w:t xml:space="preserve">, </w:t>
            </w:r>
            <w:proofErr w:type="gramStart"/>
            <w:r w:rsidRPr="00986B23">
              <w:rPr>
                <w:sz w:val="24"/>
                <w:szCs w:val="24"/>
              </w:rPr>
              <w:t>clarify the program</w:t>
            </w:r>
            <w:proofErr w:type="gramEnd"/>
            <w:r w:rsidRPr="00986B23">
              <w:rPr>
                <w:sz w:val="24"/>
                <w:szCs w:val="24"/>
              </w:rPr>
              <w:t>.</w:t>
            </w:r>
          </w:p>
        </w:tc>
        <w:tc>
          <w:tcPr>
            <w:tcW w:w="4954" w:type="dxa"/>
          </w:tcPr>
          <w:p w:rsidR="00986B23" w:rsidRPr="00986B23" w:rsidRDefault="00986B23" w:rsidP="00A449C3">
            <w:pPr>
              <w:ind w:firstLine="0"/>
              <w:rPr>
                <w:sz w:val="24"/>
                <w:szCs w:val="24"/>
              </w:rPr>
            </w:pPr>
            <w:r w:rsidRPr="00986B23">
              <w:rPr>
                <w:sz w:val="24"/>
                <w:szCs w:val="24"/>
              </w:rPr>
              <w:t>Input control of knowledge using tools and methods of programmed training</w:t>
            </w:r>
          </w:p>
        </w:tc>
      </w:tr>
      <w:tr w:rsidR="00986B23" w:rsidRPr="00986B23" w:rsidTr="00986B23">
        <w:tc>
          <w:tcPr>
            <w:tcW w:w="833" w:type="dxa"/>
          </w:tcPr>
          <w:p w:rsidR="00986B23" w:rsidRPr="00986B23" w:rsidRDefault="00986B23" w:rsidP="00986B23">
            <w:pPr>
              <w:pStyle w:val="ab"/>
              <w:numPr>
                <w:ilvl w:val="0"/>
                <w:numId w:val="5"/>
              </w:numPr>
              <w:ind w:left="0" w:firstLine="0"/>
              <w:rPr>
                <w:sz w:val="24"/>
                <w:szCs w:val="24"/>
              </w:rPr>
            </w:pPr>
          </w:p>
        </w:tc>
        <w:tc>
          <w:tcPr>
            <w:tcW w:w="4124" w:type="dxa"/>
          </w:tcPr>
          <w:p w:rsidR="00986B23" w:rsidRDefault="00986B23" w:rsidP="00986B23">
            <w:pPr>
              <w:ind w:firstLine="0"/>
            </w:pPr>
            <w:r>
              <w:t xml:space="preserve">Raise interest in the subject. Destroy stereotypes. To encourage </w:t>
            </w:r>
            <w:r>
              <w:lastRenderedPageBreak/>
              <w:t>creative thinking and the formation of productive knowledge</w:t>
            </w:r>
          </w:p>
          <w:p w:rsidR="00986B23" w:rsidRPr="00986B23" w:rsidRDefault="00986B23" w:rsidP="00A449C3">
            <w:pPr>
              <w:ind w:firstLine="0"/>
              <w:rPr>
                <w:b/>
                <w:sz w:val="24"/>
                <w:szCs w:val="24"/>
              </w:rPr>
            </w:pPr>
          </w:p>
        </w:tc>
        <w:tc>
          <w:tcPr>
            <w:tcW w:w="4954" w:type="dxa"/>
          </w:tcPr>
          <w:p w:rsidR="00986B23" w:rsidRPr="00986B23" w:rsidRDefault="00986B23" w:rsidP="00A449C3">
            <w:pPr>
              <w:ind w:firstLine="0"/>
              <w:rPr>
                <w:sz w:val="24"/>
                <w:szCs w:val="24"/>
              </w:rPr>
            </w:pPr>
            <w:r w:rsidRPr="00986B23">
              <w:rPr>
                <w:sz w:val="24"/>
                <w:szCs w:val="24"/>
              </w:rPr>
              <w:lastRenderedPageBreak/>
              <w:t>Brainstorm. attacks, relay, MASTAK</w:t>
            </w:r>
          </w:p>
        </w:tc>
      </w:tr>
      <w:tr w:rsidR="00986B23" w:rsidRPr="00986B23" w:rsidTr="00986B23">
        <w:tc>
          <w:tcPr>
            <w:tcW w:w="833" w:type="dxa"/>
          </w:tcPr>
          <w:p w:rsidR="00986B23" w:rsidRPr="00986B23" w:rsidRDefault="00986B23" w:rsidP="00986B23">
            <w:pPr>
              <w:pStyle w:val="ab"/>
              <w:numPr>
                <w:ilvl w:val="0"/>
                <w:numId w:val="5"/>
              </w:numPr>
              <w:ind w:left="0" w:firstLine="0"/>
              <w:rPr>
                <w:sz w:val="24"/>
                <w:szCs w:val="24"/>
              </w:rPr>
            </w:pPr>
          </w:p>
        </w:tc>
        <w:tc>
          <w:tcPr>
            <w:tcW w:w="4124" w:type="dxa"/>
          </w:tcPr>
          <w:p w:rsidR="00986B23" w:rsidRPr="00986B23" w:rsidRDefault="00986B23" w:rsidP="00A449C3">
            <w:pPr>
              <w:ind w:firstLine="0"/>
              <w:rPr>
                <w:sz w:val="24"/>
                <w:szCs w:val="24"/>
              </w:rPr>
            </w:pPr>
            <w:r w:rsidRPr="00986B23">
              <w:rPr>
                <w:sz w:val="24"/>
                <w:szCs w:val="24"/>
              </w:rPr>
              <w:t>Remove questions, identify and eliminate misconceptions and incorrect practical application of the materials studied</w:t>
            </w:r>
          </w:p>
        </w:tc>
        <w:tc>
          <w:tcPr>
            <w:tcW w:w="4954" w:type="dxa"/>
          </w:tcPr>
          <w:p w:rsidR="00986B23" w:rsidRPr="00986B23" w:rsidRDefault="00986B23" w:rsidP="00986B23">
            <w:pPr>
              <w:ind w:firstLine="0"/>
              <w:rPr>
                <w:sz w:val="24"/>
                <w:szCs w:val="24"/>
              </w:rPr>
            </w:pPr>
            <w:r w:rsidRPr="00986B23">
              <w:rPr>
                <w:sz w:val="24"/>
                <w:szCs w:val="24"/>
              </w:rPr>
              <w:t>Group consultations, Programmatic consultations</w:t>
            </w:r>
            <w:r>
              <w:rPr>
                <w:sz w:val="24"/>
                <w:szCs w:val="24"/>
              </w:rPr>
              <w:t>.</w:t>
            </w:r>
            <w:r w:rsidRPr="00986B23">
              <w:rPr>
                <w:sz w:val="24"/>
                <w:szCs w:val="24"/>
              </w:rPr>
              <w:t xml:space="preserve"> Individual consultations</w:t>
            </w:r>
          </w:p>
        </w:tc>
      </w:tr>
      <w:tr w:rsidR="00986B23" w:rsidRPr="00986B23" w:rsidTr="00986B23">
        <w:tc>
          <w:tcPr>
            <w:tcW w:w="833" w:type="dxa"/>
          </w:tcPr>
          <w:p w:rsidR="00986B23" w:rsidRPr="00986B23" w:rsidRDefault="00986B23" w:rsidP="00986B23">
            <w:pPr>
              <w:pStyle w:val="ab"/>
              <w:numPr>
                <w:ilvl w:val="0"/>
                <w:numId w:val="5"/>
              </w:numPr>
              <w:ind w:left="0" w:firstLine="0"/>
              <w:rPr>
                <w:sz w:val="24"/>
                <w:szCs w:val="24"/>
              </w:rPr>
            </w:pPr>
          </w:p>
        </w:tc>
        <w:tc>
          <w:tcPr>
            <w:tcW w:w="4124" w:type="dxa"/>
          </w:tcPr>
          <w:p w:rsidR="00986B23" w:rsidRPr="00986B23" w:rsidRDefault="00986B23" w:rsidP="009C6EDE">
            <w:pPr>
              <w:ind w:firstLine="0"/>
              <w:rPr>
                <w:sz w:val="24"/>
                <w:szCs w:val="24"/>
              </w:rPr>
            </w:pPr>
            <w:r w:rsidRPr="00986B23">
              <w:rPr>
                <w:sz w:val="24"/>
                <w:szCs w:val="24"/>
              </w:rPr>
              <w:t xml:space="preserve">To complete and deepen the received </w:t>
            </w:r>
            <w:r>
              <w:rPr>
                <w:sz w:val="24"/>
                <w:szCs w:val="24"/>
              </w:rPr>
              <w:t>knowledge</w:t>
            </w:r>
            <w:r w:rsidRPr="00986B23">
              <w:rPr>
                <w:sz w:val="24"/>
                <w:szCs w:val="24"/>
              </w:rPr>
              <w:t xml:space="preserve">, to </w:t>
            </w:r>
            <w:r w:rsidR="009C6EDE">
              <w:rPr>
                <w:sz w:val="24"/>
                <w:szCs w:val="24"/>
              </w:rPr>
              <w:t xml:space="preserve">form </w:t>
            </w:r>
            <w:r w:rsidRPr="00986B23">
              <w:rPr>
                <w:sz w:val="24"/>
                <w:szCs w:val="24"/>
              </w:rPr>
              <w:t>or improve the skills and their application</w:t>
            </w:r>
          </w:p>
        </w:tc>
        <w:tc>
          <w:tcPr>
            <w:tcW w:w="4954" w:type="dxa"/>
          </w:tcPr>
          <w:p w:rsidR="00986B23" w:rsidRPr="009C6EDE" w:rsidRDefault="009C6EDE" w:rsidP="00A449C3">
            <w:pPr>
              <w:ind w:firstLine="0"/>
              <w:rPr>
                <w:sz w:val="24"/>
                <w:szCs w:val="24"/>
              </w:rPr>
            </w:pPr>
            <w:r w:rsidRPr="009C6EDE">
              <w:rPr>
                <w:sz w:val="24"/>
                <w:szCs w:val="24"/>
              </w:rPr>
              <w:t xml:space="preserve">Analysis of situations, </w:t>
            </w:r>
            <w:r>
              <w:rPr>
                <w:rFonts w:ascii="Arial" w:hAnsi="Arial" w:cs="Arial"/>
                <w:color w:val="000000"/>
                <w:sz w:val="20"/>
                <w:szCs w:val="20"/>
                <w:shd w:val="clear" w:color="auto" w:fill="FFFFFF"/>
              </w:rPr>
              <w:t xml:space="preserve">examination of </w:t>
            </w:r>
            <w:r>
              <w:rPr>
                <w:sz w:val="24"/>
                <w:szCs w:val="24"/>
              </w:rPr>
              <w:t>material</w:t>
            </w:r>
            <w:r w:rsidRPr="009C6EDE">
              <w:rPr>
                <w:sz w:val="24"/>
                <w:szCs w:val="24"/>
              </w:rPr>
              <w:t>, role-playing, training. business games, etc.</w:t>
            </w:r>
          </w:p>
        </w:tc>
      </w:tr>
      <w:tr w:rsidR="00986B23" w:rsidRPr="00986B23" w:rsidTr="00986B23">
        <w:tc>
          <w:tcPr>
            <w:tcW w:w="833" w:type="dxa"/>
          </w:tcPr>
          <w:p w:rsidR="00986B23" w:rsidRPr="00986B23" w:rsidRDefault="00986B23" w:rsidP="00986B23">
            <w:pPr>
              <w:pStyle w:val="ab"/>
              <w:numPr>
                <w:ilvl w:val="0"/>
                <w:numId w:val="5"/>
              </w:numPr>
              <w:ind w:left="0" w:firstLine="0"/>
              <w:rPr>
                <w:sz w:val="24"/>
                <w:szCs w:val="24"/>
              </w:rPr>
            </w:pPr>
          </w:p>
        </w:tc>
        <w:tc>
          <w:tcPr>
            <w:tcW w:w="4124" w:type="dxa"/>
          </w:tcPr>
          <w:p w:rsidR="00986B23" w:rsidRPr="009C6EDE" w:rsidRDefault="009C6EDE" w:rsidP="00A449C3">
            <w:pPr>
              <w:ind w:firstLine="0"/>
              <w:rPr>
                <w:sz w:val="24"/>
                <w:szCs w:val="24"/>
              </w:rPr>
            </w:pPr>
            <w:r w:rsidRPr="009C6EDE">
              <w:rPr>
                <w:sz w:val="24"/>
                <w:szCs w:val="24"/>
              </w:rPr>
              <w:t>Create conditions for an active exchange of knowledge and experience, creative development of best practices</w:t>
            </w:r>
          </w:p>
        </w:tc>
        <w:tc>
          <w:tcPr>
            <w:tcW w:w="4954" w:type="dxa"/>
          </w:tcPr>
          <w:p w:rsidR="00986B23" w:rsidRPr="009C6EDE" w:rsidRDefault="009C6EDE" w:rsidP="00A449C3">
            <w:pPr>
              <w:ind w:firstLine="0"/>
              <w:rPr>
                <w:sz w:val="24"/>
                <w:szCs w:val="24"/>
              </w:rPr>
            </w:pPr>
            <w:r w:rsidRPr="009C6EDE">
              <w:rPr>
                <w:sz w:val="24"/>
                <w:szCs w:val="24"/>
              </w:rPr>
              <w:t>Thematic discussion, round table, master class, training</w:t>
            </w:r>
          </w:p>
        </w:tc>
      </w:tr>
      <w:tr w:rsidR="009C6EDE" w:rsidRPr="00986B23" w:rsidTr="00986B23">
        <w:tc>
          <w:tcPr>
            <w:tcW w:w="833" w:type="dxa"/>
          </w:tcPr>
          <w:p w:rsidR="009C6EDE" w:rsidRPr="00986B23" w:rsidRDefault="009C6EDE" w:rsidP="00986B23">
            <w:pPr>
              <w:pStyle w:val="ab"/>
              <w:numPr>
                <w:ilvl w:val="0"/>
                <w:numId w:val="5"/>
              </w:numPr>
              <w:ind w:left="0" w:firstLine="0"/>
              <w:rPr>
                <w:sz w:val="24"/>
                <w:szCs w:val="24"/>
              </w:rPr>
            </w:pPr>
          </w:p>
        </w:tc>
        <w:tc>
          <w:tcPr>
            <w:tcW w:w="4124" w:type="dxa"/>
          </w:tcPr>
          <w:p w:rsidR="009C6EDE" w:rsidRPr="009C6EDE" w:rsidRDefault="009C6EDE" w:rsidP="009C6EDE">
            <w:pPr>
              <w:ind w:firstLine="0"/>
              <w:rPr>
                <w:sz w:val="24"/>
                <w:szCs w:val="24"/>
              </w:rPr>
            </w:pPr>
            <w:r>
              <w:rPr>
                <w:sz w:val="24"/>
                <w:szCs w:val="24"/>
              </w:rPr>
              <w:t>C</w:t>
            </w:r>
            <w:r w:rsidRPr="009C6EDE">
              <w:rPr>
                <w:sz w:val="24"/>
                <w:szCs w:val="24"/>
              </w:rPr>
              <w:t>reate conditions for the practical application of knowledge</w:t>
            </w:r>
            <w:r>
              <w:rPr>
                <w:sz w:val="24"/>
                <w:szCs w:val="24"/>
              </w:rPr>
              <w:t xml:space="preserve"> and skills</w:t>
            </w:r>
          </w:p>
        </w:tc>
        <w:tc>
          <w:tcPr>
            <w:tcW w:w="4954" w:type="dxa"/>
          </w:tcPr>
          <w:p w:rsidR="009C6EDE" w:rsidRPr="009C6EDE" w:rsidRDefault="009C6EDE" w:rsidP="00A449C3">
            <w:pPr>
              <w:ind w:firstLine="0"/>
              <w:rPr>
                <w:sz w:val="24"/>
                <w:szCs w:val="24"/>
              </w:rPr>
            </w:pPr>
            <w:r>
              <w:rPr>
                <w:sz w:val="24"/>
                <w:szCs w:val="24"/>
              </w:rPr>
              <w:t>S</w:t>
            </w:r>
            <w:r w:rsidRPr="009C6EDE">
              <w:rPr>
                <w:sz w:val="24"/>
                <w:szCs w:val="24"/>
              </w:rPr>
              <w:t>olving situational problems and conducting business games on a specific material</w:t>
            </w:r>
          </w:p>
        </w:tc>
      </w:tr>
    </w:tbl>
    <w:p w:rsidR="00986B23" w:rsidRDefault="00986B23" w:rsidP="00A449C3">
      <w:pPr>
        <w:rPr>
          <w:b/>
        </w:rPr>
      </w:pPr>
    </w:p>
    <w:p w:rsidR="00A449C3" w:rsidRPr="00CD3A02" w:rsidRDefault="00F73F1B" w:rsidP="00CD3A02">
      <w:pPr>
        <w:pStyle w:val="2"/>
        <w:numPr>
          <w:ilvl w:val="0"/>
          <w:numId w:val="6"/>
        </w:numPr>
        <w:rPr>
          <w:lang w:val="en-US"/>
        </w:rPr>
      </w:pPr>
      <w:r w:rsidRPr="00CD3A02">
        <w:rPr>
          <w:lang w:val="en-US"/>
        </w:rPr>
        <w:t>Stages of d</w:t>
      </w:r>
      <w:r w:rsidR="009C6EDE" w:rsidRPr="00CD3A02">
        <w:rPr>
          <w:lang w:val="en-US"/>
        </w:rPr>
        <w:t>evelopment of a business game</w:t>
      </w:r>
    </w:p>
    <w:p w:rsidR="00A07A83" w:rsidRPr="009C6EDE" w:rsidRDefault="00A07A83" w:rsidP="00A07A83"/>
    <w:p w:rsidR="00A07A83" w:rsidRDefault="007535DA" w:rsidP="00750E9F">
      <w:pPr>
        <w:ind w:firstLine="0"/>
        <w:jc w:val="center"/>
      </w:pPr>
      <w:r>
        <w:rPr>
          <w:noProof/>
          <w:lang w:val="ru-RU" w:eastAsia="ru-RU"/>
        </w:rPr>
        <w:drawing>
          <wp:inline distT="0" distB="0" distL="0" distR="0">
            <wp:extent cx="3021653" cy="5654649"/>
            <wp:effectExtent l="0" t="0" r="762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861" cy="5681238"/>
                    </a:xfrm>
                    <a:prstGeom prst="rect">
                      <a:avLst/>
                    </a:prstGeom>
                    <a:noFill/>
                    <a:ln>
                      <a:noFill/>
                    </a:ln>
                  </pic:spPr>
                </pic:pic>
              </a:graphicData>
            </a:graphic>
          </wp:inline>
        </w:drawing>
      </w:r>
    </w:p>
    <w:p w:rsidR="007535DA" w:rsidRDefault="007535DA" w:rsidP="00750E9F">
      <w:pPr>
        <w:ind w:firstLine="0"/>
        <w:jc w:val="center"/>
      </w:pPr>
      <w:r>
        <w:lastRenderedPageBreak/>
        <w:t xml:space="preserve">Figure 3. </w:t>
      </w:r>
      <w:r w:rsidRPr="007535DA">
        <w:t>Stages of development of a business game</w:t>
      </w:r>
    </w:p>
    <w:p w:rsidR="00A07A83" w:rsidRDefault="00A07A83" w:rsidP="00A07A83"/>
    <w:p w:rsidR="002E38CA" w:rsidRDefault="00212AC1" w:rsidP="00212AC1">
      <w:pPr>
        <w:ind w:firstLine="0"/>
        <w:jc w:val="center"/>
      </w:pPr>
      <w:r>
        <w:rPr>
          <w:noProof/>
          <w:lang w:val="ru-RU" w:eastAsia="ru-RU"/>
        </w:rPr>
        <w:drawing>
          <wp:inline distT="0" distB="0" distL="0" distR="0">
            <wp:extent cx="6298565" cy="5918200"/>
            <wp:effectExtent l="0" t="0" r="698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8565" cy="5918200"/>
                    </a:xfrm>
                    <a:prstGeom prst="rect">
                      <a:avLst/>
                    </a:prstGeom>
                    <a:noFill/>
                    <a:ln>
                      <a:noFill/>
                    </a:ln>
                  </pic:spPr>
                </pic:pic>
              </a:graphicData>
            </a:graphic>
          </wp:inline>
        </w:drawing>
      </w:r>
    </w:p>
    <w:p w:rsidR="002E38CA" w:rsidRDefault="002E38CA" w:rsidP="00212AC1">
      <w:pPr>
        <w:ind w:firstLine="0"/>
        <w:jc w:val="center"/>
      </w:pPr>
      <w:r>
        <w:t>Figure 4. B</w:t>
      </w:r>
      <w:r w:rsidRPr="002E38CA">
        <w:t>lock diagram of a business game</w:t>
      </w:r>
    </w:p>
    <w:p w:rsidR="00F73F1B" w:rsidRDefault="00F73F1B">
      <w:pPr>
        <w:spacing w:after="200"/>
        <w:ind w:firstLine="0"/>
        <w:jc w:val="left"/>
      </w:pPr>
      <w:r>
        <w:br w:type="page"/>
      </w:r>
    </w:p>
    <w:p w:rsidR="00F73F1B" w:rsidRDefault="00F73F1B" w:rsidP="00212AC1">
      <w:pPr>
        <w:ind w:firstLine="0"/>
        <w:jc w:val="center"/>
      </w:pPr>
    </w:p>
    <w:p w:rsidR="00F73F1B" w:rsidRPr="00CD3A02" w:rsidRDefault="009C6EDE" w:rsidP="00CD3A02">
      <w:pPr>
        <w:pStyle w:val="2"/>
        <w:numPr>
          <w:ilvl w:val="0"/>
          <w:numId w:val="6"/>
        </w:numPr>
        <w:rPr>
          <w:lang w:val="en-US"/>
        </w:rPr>
      </w:pPr>
      <w:r w:rsidRPr="00CD3A02">
        <w:rPr>
          <w:lang w:val="en-US"/>
        </w:rPr>
        <w:t>Business game design</w:t>
      </w:r>
    </w:p>
    <w:p w:rsidR="00A07A83" w:rsidRDefault="000C68D1" w:rsidP="00F73F1B">
      <w:pPr>
        <w:pStyle w:val="ab"/>
        <w:ind w:left="0" w:firstLine="0"/>
        <w:jc w:val="left"/>
      </w:pPr>
      <w:r>
        <w:rPr>
          <w:noProof/>
          <w:lang w:val="ru-RU" w:eastAsia="ru-RU"/>
        </w:rPr>
        <w:drawing>
          <wp:inline distT="0" distB="0" distL="0" distR="0">
            <wp:extent cx="5653405" cy="5247640"/>
            <wp:effectExtent l="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3405" cy="5247640"/>
                    </a:xfrm>
                    <a:prstGeom prst="rect">
                      <a:avLst/>
                    </a:prstGeom>
                    <a:noFill/>
                    <a:ln>
                      <a:noFill/>
                    </a:ln>
                  </pic:spPr>
                </pic:pic>
              </a:graphicData>
            </a:graphic>
          </wp:inline>
        </w:drawing>
      </w:r>
    </w:p>
    <w:p w:rsidR="000C68D1" w:rsidRDefault="000C68D1" w:rsidP="000C68D1">
      <w:pPr>
        <w:ind w:firstLine="0"/>
        <w:jc w:val="center"/>
      </w:pPr>
      <w:r>
        <w:t>Figure 5. Business game design</w:t>
      </w:r>
    </w:p>
    <w:p w:rsidR="00E10C22" w:rsidRPr="00382DB5" w:rsidRDefault="00E10C22" w:rsidP="00F53410">
      <w:pPr>
        <w:pStyle w:val="Default"/>
        <w:rPr>
          <w:lang w:val="en-GB"/>
        </w:rPr>
      </w:pPr>
    </w:p>
    <w:p w:rsidR="00CD3A02" w:rsidRPr="00723A86" w:rsidRDefault="00CD3A02" w:rsidP="00CD3A02">
      <w:pPr>
        <w:pStyle w:val="1"/>
        <w:rPr>
          <w:rFonts w:ascii="Helvetica" w:eastAsia="Times New Roman" w:hAnsi="Helvetica" w:cs="Helvetica"/>
          <w:color w:val="FFFFFF"/>
          <w:sz w:val="2"/>
          <w:szCs w:val="2"/>
          <w:lang w:val="en-US" w:eastAsia="ru-RU"/>
        </w:rPr>
      </w:pPr>
      <w:r w:rsidRPr="00723A86">
        <w:rPr>
          <w:rFonts w:eastAsia="Times New Roman"/>
          <w:lang w:val="en-US" w:eastAsia="ru-RU"/>
        </w:rPr>
        <w:t xml:space="preserve">Teaching Techniques </w:t>
      </w:r>
    </w:p>
    <w:p w:rsidR="00CD3A02" w:rsidRPr="00723A86" w:rsidRDefault="00CD3A02" w:rsidP="00CD3A02">
      <w:pPr>
        <w:rPr>
          <w:lang w:val="en-US" w:eastAsia="ru-RU"/>
        </w:rPr>
      </w:pPr>
      <w:r w:rsidRPr="00723A86">
        <w:rPr>
          <w:lang w:val="en-US" w:eastAsia="ru-RU"/>
        </w:rPr>
        <w:t>Education, like almost every other area of our society, has evolved in leaps and bounds in recent years. Traditional teaching techniques, based mainly on a teacher explaining a topic and students</w:t>
      </w:r>
      <w:r>
        <w:rPr>
          <w:lang w:val="en-US" w:eastAsia="ru-RU"/>
        </w:rPr>
        <w:t xml:space="preserve"> </w:t>
      </w:r>
      <w:r w:rsidRPr="00723A86">
        <w:rPr>
          <w:i/>
          <w:iCs/>
          <w:lang w:val="en-US" w:eastAsia="ru-RU"/>
        </w:rPr>
        <w:t>taking notes,</w:t>
      </w:r>
      <w:r>
        <w:rPr>
          <w:i/>
          <w:iCs/>
          <w:lang w:val="en-US" w:eastAsia="ru-RU"/>
        </w:rPr>
        <w:t xml:space="preserve"> </w:t>
      </w:r>
      <w:r w:rsidRPr="00723A86">
        <w:rPr>
          <w:lang w:val="en-US" w:eastAsia="ru-RU"/>
        </w:rPr>
        <w:t>may still be useful on occasion, but education today revolves more around</w:t>
      </w:r>
      <w:r>
        <w:rPr>
          <w:lang w:val="en-US" w:eastAsia="ru-RU"/>
        </w:rPr>
        <w:t xml:space="preserve"> </w:t>
      </w:r>
      <w:r w:rsidRPr="00723A86">
        <w:rPr>
          <w:b/>
          <w:bCs/>
          <w:lang w:val="en-US" w:eastAsia="ru-RU"/>
        </w:rPr>
        <w:t>encouraging the student</w:t>
      </w:r>
      <w:r>
        <w:rPr>
          <w:b/>
          <w:bCs/>
          <w:lang w:val="en-US" w:eastAsia="ru-RU"/>
        </w:rPr>
        <w:t xml:space="preserve"> </w:t>
      </w:r>
      <w:r w:rsidRPr="00723A86">
        <w:rPr>
          <w:lang w:val="en-US" w:eastAsia="ru-RU"/>
        </w:rPr>
        <w:t>to awaken their curiosity and desire to learn.</w:t>
      </w:r>
    </w:p>
    <w:p w:rsidR="00CD3A02" w:rsidRPr="00723A86" w:rsidRDefault="00CD3A02" w:rsidP="00CD3A02">
      <w:pPr>
        <w:rPr>
          <w:lang w:val="en-US" w:eastAsia="ru-RU"/>
        </w:rPr>
      </w:pPr>
      <w:r w:rsidRPr="00723A86">
        <w:rPr>
          <w:lang w:val="en-US" w:eastAsia="ru-RU"/>
        </w:rPr>
        <w:t>A number of different teaching techniques have emerged due to this change in education. Many of these</w:t>
      </w:r>
      <w:r>
        <w:rPr>
          <w:lang w:val="en-US" w:eastAsia="ru-RU"/>
        </w:rPr>
        <w:t xml:space="preserve"> </w:t>
      </w:r>
      <w:r w:rsidRPr="00723A86">
        <w:rPr>
          <w:b/>
          <w:bCs/>
          <w:lang w:val="en-US" w:eastAsia="ru-RU"/>
        </w:rPr>
        <w:t>teaching techniques</w:t>
      </w:r>
      <w:r>
        <w:rPr>
          <w:b/>
          <w:bCs/>
          <w:lang w:val="en-US" w:eastAsia="ru-RU"/>
        </w:rPr>
        <w:t xml:space="preserve"> </w:t>
      </w:r>
      <w:r w:rsidRPr="00723A86">
        <w:rPr>
          <w:lang w:val="en-US" w:eastAsia="ru-RU"/>
        </w:rPr>
        <w:t>ar</w:t>
      </w:r>
      <w:r>
        <w:rPr>
          <w:lang w:val="en-US" w:eastAsia="ru-RU"/>
        </w:rPr>
        <w:t xml:space="preserve">e not actually new however! The </w:t>
      </w:r>
      <w:r w:rsidRPr="00723A86">
        <w:rPr>
          <w:b/>
          <w:bCs/>
          <w:lang w:val="en-US" w:eastAsia="ru-RU"/>
        </w:rPr>
        <w:t>use of technology in the classroom</w:t>
      </w:r>
      <w:r>
        <w:rPr>
          <w:b/>
          <w:bCs/>
          <w:lang w:val="en-US" w:eastAsia="ru-RU"/>
        </w:rPr>
        <w:t xml:space="preserve"> </w:t>
      </w:r>
      <w:r w:rsidRPr="00723A86">
        <w:rPr>
          <w:lang w:val="en-US" w:eastAsia="ru-RU"/>
        </w:rPr>
        <w:t>has simply given education a new lease of life allowing us to approach old ideas in new ways.</w:t>
      </w:r>
    </w:p>
    <w:p w:rsidR="00CD3A02" w:rsidRPr="00723A86" w:rsidRDefault="00CD3A02" w:rsidP="00CD3A02">
      <w:pPr>
        <w:rPr>
          <w:lang w:val="en-US" w:eastAsia="ru-RU"/>
        </w:rPr>
      </w:pPr>
      <w:r w:rsidRPr="00723A86">
        <w:rPr>
          <w:lang w:val="en-US" w:eastAsia="ru-RU"/>
        </w:rPr>
        <w:lastRenderedPageBreak/>
        <w:t>Outlined below are some popular teaching techniques that have arisen from the integration of technology in education.</w:t>
      </w:r>
    </w:p>
    <w:p w:rsidR="00CD3A02" w:rsidRPr="00723A86" w:rsidRDefault="00CD3A02" w:rsidP="00CD3A02">
      <w:pPr>
        <w:pStyle w:val="2"/>
        <w:numPr>
          <w:ilvl w:val="0"/>
          <w:numId w:val="7"/>
        </w:numPr>
        <w:rPr>
          <w:rFonts w:eastAsia="Times New Roman"/>
          <w:lang w:val="en-US" w:eastAsia="ru-RU"/>
        </w:rPr>
      </w:pPr>
      <w:r w:rsidRPr="00723A86">
        <w:rPr>
          <w:rFonts w:eastAsia="Times New Roman"/>
          <w:lang w:val="en-US" w:eastAsia="ru-RU"/>
        </w:rPr>
        <w:t>Flipped Classroom (Inverting your class):</w:t>
      </w:r>
    </w:p>
    <w:p w:rsidR="00CD3A02" w:rsidRPr="00CD3A02" w:rsidRDefault="00CD3A02" w:rsidP="00CD3A02">
      <w:r w:rsidRPr="00CD3A02">
        <w:t xml:space="preserve">The Flipped Classroom </w:t>
      </w:r>
      <w:proofErr w:type="gramStart"/>
      <w:r w:rsidRPr="00CD3A02">
        <w:t>Model basically</w:t>
      </w:r>
      <w:proofErr w:type="gramEnd"/>
      <w:r w:rsidRPr="00CD3A02">
        <w:t xml:space="preserve"> involves encouraging students to prepare for the lesson before class. Thus, the class becomes a dynamic environment in which students elaborate on what they have already studied. Students prepare a topic at home so that the class the next day can be devoted to answering any questions they have about the topic. This allows students to go beyond their normal boundaries and explore their natural curiosity.</w:t>
      </w:r>
    </w:p>
    <w:p w:rsidR="00CD3A02" w:rsidRPr="00CD3A02" w:rsidRDefault="00CD3A02" w:rsidP="00CD3A02">
      <w:proofErr w:type="spellStart"/>
      <w:r w:rsidRPr="00CD3A02">
        <w:t>GoConqr’s</w:t>
      </w:r>
      <w:proofErr w:type="spellEnd"/>
      <w:r w:rsidRPr="00CD3A02">
        <w:t xml:space="preserve"> free online learning tools </w:t>
      </w:r>
      <w:proofErr w:type="gramStart"/>
      <w:r w:rsidRPr="00CD3A02">
        <w:t>can be integrated</w:t>
      </w:r>
      <w:proofErr w:type="gramEnd"/>
      <w:r w:rsidRPr="00CD3A02">
        <w:t xml:space="preserve"> into the Flipped Classroom teaching model. Using </w:t>
      </w:r>
      <w:proofErr w:type="spellStart"/>
      <w:r w:rsidRPr="00CD3A02">
        <w:t>GoConqr</w:t>
      </w:r>
      <w:proofErr w:type="spellEnd"/>
      <w:r w:rsidRPr="00CD3A02">
        <w:t>, you can easily share resources with a group, in this case a class, allowing students to study these resources from home and prepare for the next class.</w:t>
      </w:r>
    </w:p>
    <w:p w:rsidR="00CD3A02" w:rsidRPr="00723A86" w:rsidRDefault="00CD3A02" w:rsidP="00CD3A02">
      <w:pPr>
        <w:pStyle w:val="2"/>
        <w:rPr>
          <w:rFonts w:eastAsia="Times New Roman"/>
          <w:lang w:val="en-US" w:eastAsia="ru-RU"/>
        </w:rPr>
      </w:pPr>
      <w:r w:rsidRPr="00723A86">
        <w:rPr>
          <w:rFonts w:eastAsia="Times New Roman"/>
          <w:lang w:val="en-US" w:eastAsia="ru-RU"/>
        </w:rPr>
        <w:t>2.</w:t>
      </w:r>
      <w:r>
        <w:rPr>
          <w:rFonts w:eastAsia="Times New Roman"/>
          <w:lang w:val="en-US" w:eastAsia="ru-RU"/>
        </w:rPr>
        <w:t xml:space="preserve"> </w:t>
      </w:r>
      <w:r>
        <w:rPr>
          <w:lang w:val="en-US" w:eastAsia="ru-RU"/>
        </w:rPr>
        <w:t>Design Thinking (Case Method)</w:t>
      </w:r>
    </w:p>
    <w:p w:rsidR="00CD3A02" w:rsidRPr="00CD3A02" w:rsidRDefault="00CD3A02" w:rsidP="00CD3A02">
      <w:r w:rsidRPr="00CD3A02">
        <w:t xml:space="preserve">This technique </w:t>
      </w:r>
      <w:proofErr w:type="gramStart"/>
      <w:r w:rsidRPr="00CD3A02">
        <w:t>is based</w:t>
      </w:r>
      <w:proofErr w:type="gramEnd"/>
      <w:r w:rsidRPr="00CD3A02">
        <w:t xml:space="preserve"> on resolving real-life cases through group analysis, brainstorming, innovation and creative ideas. Although “Design Thinking” is a structured method, in practice it can be quite </w:t>
      </w:r>
      <w:proofErr w:type="gramStart"/>
      <w:r w:rsidRPr="00CD3A02">
        <w:t>messy</w:t>
      </w:r>
      <w:proofErr w:type="gramEnd"/>
      <w:r w:rsidRPr="00CD3A02">
        <w:t xml:space="preserve"> as some cases may have no possible solution.</w:t>
      </w:r>
    </w:p>
    <w:p w:rsidR="00CD3A02" w:rsidRPr="00CD3A02" w:rsidRDefault="00CD3A02" w:rsidP="00CD3A02">
      <w:r w:rsidRPr="00CD3A02">
        <w:t xml:space="preserve">However, the Case Method prepares students for the real world and arouses their curiosity, analytical skills and creativity. This technique is often used in popular MBA or Masters </w:t>
      </w:r>
      <w:proofErr w:type="gramStart"/>
      <w:r w:rsidRPr="00CD3A02">
        <w:t>classes</w:t>
      </w:r>
      <w:proofErr w:type="gramEnd"/>
      <w:r w:rsidRPr="00CD3A02">
        <w:t xml:space="preserve"> to </w:t>
      </w:r>
      <w:proofErr w:type="spellStart"/>
      <w:r w:rsidRPr="00CD3A02">
        <w:t>analyze</w:t>
      </w:r>
      <w:proofErr w:type="spellEnd"/>
      <w:r w:rsidRPr="00CD3A02">
        <w:t xml:space="preserve"> real cases experienced by companies in the past.</w:t>
      </w:r>
    </w:p>
    <w:p w:rsidR="00CD3A02" w:rsidRPr="00723A86" w:rsidRDefault="00CD3A02" w:rsidP="00CD3A02">
      <w:pPr>
        <w:pStyle w:val="2"/>
        <w:rPr>
          <w:rFonts w:eastAsia="Times New Roman"/>
          <w:lang w:val="en-US" w:eastAsia="ru-RU"/>
        </w:rPr>
      </w:pPr>
      <w:r w:rsidRPr="00723A86">
        <w:rPr>
          <w:rFonts w:eastAsia="Times New Roman"/>
          <w:lang w:val="en-US" w:eastAsia="ru-RU"/>
        </w:rPr>
        <w:t>3.</w:t>
      </w:r>
      <w:r>
        <w:rPr>
          <w:rFonts w:eastAsia="Times New Roman"/>
          <w:lang w:val="en-US" w:eastAsia="ru-RU"/>
        </w:rPr>
        <w:t xml:space="preserve"> </w:t>
      </w:r>
      <w:r>
        <w:rPr>
          <w:lang w:val="en-US" w:eastAsia="ru-RU"/>
        </w:rPr>
        <w:t>Self-learning</w:t>
      </w:r>
    </w:p>
    <w:p w:rsidR="00CD3A02" w:rsidRPr="00CD3A02" w:rsidRDefault="00CD3A02" w:rsidP="00CD3A02">
      <w:r w:rsidRPr="00CD3A02">
        <w:t xml:space="preserve">Curiosity is the main driver of learning. As a basic principle of learning, it makes little sense to force students to memorize large reams of text that they will either begrudgingly recall or instantly forget. The key is to let students focus on exploring an </w:t>
      </w:r>
      <w:proofErr w:type="gramStart"/>
      <w:r w:rsidRPr="00CD3A02">
        <w:t>area which interests them</w:t>
      </w:r>
      <w:proofErr w:type="gramEnd"/>
      <w:r w:rsidRPr="00CD3A02">
        <w:t xml:space="preserve"> and learn about it for themselves.</w:t>
      </w:r>
    </w:p>
    <w:p w:rsidR="00CD3A02" w:rsidRPr="00CD3A02" w:rsidRDefault="00CD3A02" w:rsidP="00CD3A02">
      <w:r w:rsidRPr="00CD3A02">
        <w:t xml:space="preserve">A common technique for exploring self-learning is the use of Mind Maps. Teachers can create a central node on a Mind Map and allow students the freedom to expand and develop ideas. For example, if the focus is the Human Body, some students may create Mind Maps on the organs, Bones or Diseases that affect the human body. Later the students would be evaluated according to the Mind Maps they have created and could collaborate with each other to improve </w:t>
      </w:r>
      <w:proofErr w:type="spellStart"/>
      <w:r w:rsidRPr="00CD3A02">
        <w:t xml:space="preserve">each </w:t>
      </w:r>
      <w:proofErr w:type="gramStart"/>
      <w:r w:rsidRPr="00CD3A02">
        <w:t>others</w:t>
      </w:r>
      <w:proofErr w:type="spellEnd"/>
      <w:proofErr w:type="gramEnd"/>
      <w:r w:rsidRPr="00CD3A02">
        <w:t xml:space="preserve"> Mind Maps and come to a more comprehensive understanding of the Human Body.</w:t>
      </w:r>
    </w:p>
    <w:p w:rsidR="00CD3A02" w:rsidRPr="00723A86" w:rsidRDefault="00CD3A02" w:rsidP="00CD3A02">
      <w:pPr>
        <w:pStyle w:val="2"/>
        <w:rPr>
          <w:rFonts w:eastAsia="Times New Roman"/>
          <w:lang w:val="en-US" w:eastAsia="ru-RU"/>
        </w:rPr>
      </w:pPr>
      <w:r w:rsidRPr="00723A86">
        <w:rPr>
          <w:rFonts w:eastAsia="Times New Roman"/>
          <w:lang w:val="en-US" w:eastAsia="ru-RU"/>
        </w:rPr>
        <w:t>4.</w:t>
      </w:r>
      <w:r>
        <w:rPr>
          <w:rFonts w:eastAsia="Times New Roman"/>
          <w:lang w:val="en-US" w:eastAsia="ru-RU"/>
        </w:rPr>
        <w:t xml:space="preserve"> </w:t>
      </w:r>
      <w:r>
        <w:rPr>
          <w:lang w:val="en-US" w:eastAsia="ru-RU"/>
        </w:rPr>
        <w:t>Gamification</w:t>
      </w:r>
    </w:p>
    <w:p w:rsidR="00CD3A02" w:rsidRPr="00CD3A02" w:rsidRDefault="00CD3A02" w:rsidP="00CD3A02">
      <w:r w:rsidRPr="00CD3A02">
        <w:t xml:space="preserve">Learning </w:t>
      </w:r>
      <w:proofErr w:type="gramStart"/>
      <w:r w:rsidRPr="00CD3A02">
        <w:t>through the use of</w:t>
      </w:r>
      <w:proofErr w:type="gramEnd"/>
      <w:r w:rsidRPr="00CD3A02">
        <w:t xml:space="preserve"> games is one of the teaching methods that has already been explored especially in elementary and preschool education. By using games, students learn without even realizing. Therefore, learning through play or </w:t>
      </w:r>
      <w:proofErr w:type="gramStart"/>
      <w:r w:rsidRPr="00CD3A02">
        <w:t xml:space="preserve">‘Gamification‘ </w:t>
      </w:r>
      <w:r w:rsidRPr="00CD3A02">
        <w:lastRenderedPageBreak/>
        <w:t>is</w:t>
      </w:r>
      <w:proofErr w:type="gramEnd"/>
      <w:r w:rsidRPr="00CD3A02">
        <w:t xml:space="preserve"> a learning technique that can be very effective at any age. It is also a very useful technique to keep students motivated.</w:t>
      </w:r>
    </w:p>
    <w:p w:rsidR="00CD3A02" w:rsidRPr="00CD3A02" w:rsidRDefault="00CD3A02" w:rsidP="00CD3A02">
      <w:r w:rsidRPr="00CD3A02">
        <w:t>The teacher should design projects that are appropriate for their students, taking into account their age and knowledge, while making them attractive enough to provide extra motivation. One idea may be to encourage students to create quizzes online on a certain topic. Students can challenge their peers to test themselves and see who gets a higher score. In this way, students can enjoy the competition with peers while also having fun and learning.</w:t>
      </w:r>
    </w:p>
    <w:p w:rsidR="00CD3A02" w:rsidRPr="00723A86" w:rsidRDefault="00CD3A02" w:rsidP="00CD3A02">
      <w:pPr>
        <w:pStyle w:val="2"/>
        <w:rPr>
          <w:rFonts w:eastAsia="Times New Roman"/>
          <w:lang w:val="en-US" w:eastAsia="ru-RU"/>
        </w:rPr>
      </w:pPr>
      <w:r w:rsidRPr="00723A86">
        <w:rPr>
          <w:rFonts w:eastAsia="Times New Roman"/>
          <w:lang w:val="en-US" w:eastAsia="ru-RU"/>
        </w:rPr>
        <w:t>5.</w:t>
      </w:r>
      <w:r>
        <w:rPr>
          <w:rFonts w:eastAsia="Times New Roman"/>
          <w:lang w:val="en-US" w:eastAsia="ru-RU"/>
        </w:rPr>
        <w:t xml:space="preserve"> </w:t>
      </w:r>
      <w:r>
        <w:rPr>
          <w:lang w:val="en-US" w:eastAsia="ru-RU"/>
        </w:rPr>
        <w:t>Social Media</w:t>
      </w:r>
    </w:p>
    <w:p w:rsidR="00CD3A02" w:rsidRPr="00CD3A02" w:rsidRDefault="00CD3A02" w:rsidP="00CD3A02">
      <w:r w:rsidRPr="00CD3A02">
        <w:t xml:space="preserve"> A variant of the previous section is to utilize social media in the classroom. Students today </w:t>
      </w:r>
      <w:proofErr w:type="gramStart"/>
      <w:r w:rsidRPr="00CD3A02">
        <w:t>are always connected</w:t>
      </w:r>
      <w:proofErr w:type="gramEnd"/>
      <w:r w:rsidRPr="00CD3A02">
        <w:t xml:space="preserve"> to their social network and so will need little motivation to get them engaged with social media in the classroom. The ways you can use teaching methods are quite </w:t>
      </w:r>
      <w:proofErr w:type="gramStart"/>
      <w:r w:rsidRPr="00CD3A02">
        <w:t>varied</w:t>
      </w:r>
      <w:proofErr w:type="gramEnd"/>
      <w:r w:rsidRPr="00CD3A02">
        <w:t xml:space="preserve"> as there are hundreds of social networks and possibilities.</w:t>
      </w:r>
    </w:p>
    <w:p w:rsidR="00CD3A02" w:rsidRPr="00CD3A02" w:rsidRDefault="00CD3A02" w:rsidP="00CD3A02">
      <w:r w:rsidRPr="00CD3A02">
        <w:t xml:space="preserve">A good example is the initiative carried out by the Brazilian Academy of Languages “Red </w:t>
      </w:r>
      <w:proofErr w:type="spellStart"/>
      <w:r w:rsidRPr="00CD3A02">
        <w:t>Ballon</w:t>
      </w:r>
      <w:proofErr w:type="spellEnd"/>
      <w:r w:rsidRPr="00CD3A02">
        <w:t xml:space="preserve">”, which encouraged students to review the tweets of their </w:t>
      </w:r>
      <w:proofErr w:type="spellStart"/>
      <w:r w:rsidRPr="00CD3A02">
        <w:t>favorite</w:t>
      </w:r>
      <w:proofErr w:type="spellEnd"/>
      <w:r w:rsidRPr="00CD3A02">
        <w:t xml:space="preserve"> artists and correct grammatical errors that they committed in an effort to improve their English language skills!</w:t>
      </w:r>
    </w:p>
    <w:p w:rsidR="00CD3A02" w:rsidRPr="00723A86" w:rsidRDefault="00CD3A02" w:rsidP="00CD3A02">
      <w:pPr>
        <w:pStyle w:val="2"/>
        <w:rPr>
          <w:rFonts w:eastAsia="Times New Roman"/>
          <w:lang w:val="en-US" w:eastAsia="ru-RU"/>
        </w:rPr>
      </w:pPr>
      <w:r>
        <w:rPr>
          <w:lang w:val="en-US" w:eastAsia="ru-RU"/>
        </w:rPr>
        <w:t>6. Free Online Learning Tools</w:t>
      </w:r>
    </w:p>
    <w:p w:rsidR="00CD3A02" w:rsidRPr="00CD3A02" w:rsidRDefault="00CD3A02" w:rsidP="00CD3A02">
      <w:r w:rsidRPr="00CD3A02">
        <w:t xml:space="preserve">There is an array of free online learning tools </w:t>
      </w:r>
      <w:proofErr w:type="gramStart"/>
      <w:r w:rsidRPr="00CD3A02">
        <w:t>available which</w:t>
      </w:r>
      <w:proofErr w:type="gramEnd"/>
      <w:r w:rsidRPr="00CD3A02">
        <w:t xml:space="preserve"> teachers can use to encourage engagement, participation and a sense of fun into the classroom. Teachers can create an interactive and dynamic classroom environment using, for example, online quizzes to test student’s knowledge.</w:t>
      </w:r>
    </w:p>
    <w:p w:rsidR="00CD3A02" w:rsidRPr="00CD3A02" w:rsidRDefault="00CD3A02" w:rsidP="00CD3A02">
      <w:r w:rsidRPr="00CD3A02">
        <w:t xml:space="preserve">If you </w:t>
      </w:r>
      <w:proofErr w:type="gramStart"/>
      <w:r w:rsidRPr="00CD3A02">
        <w:t>haven’t</w:t>
      </w:r>
      <w:proofErr w:type="gramEnd"/>
      <w:r w:rsidRPr="00CD3A02">
        <w:t xml:space="preserve"> used </w:t>
      </w:r>
      <w:proofErr w:type="spellStart"/>
      <w:r w:rsidRPr="00CD3A02">
        <w:t>GoConqr’s</w:t>
      </w:r>
      <w:proofErr w:type="spellEnd"/>
      <w:r w:rsidRPr="00CD3A02">
        <w:t xml:space="preserve"> free online learning tools yet, sign up now to create Mind Maps, Flashcards, Quizzes, Course and even Flowcharts. Encourage your students to sign up to </w:t>
      </w:r>
      <w:proofErr w:type="spellStart"/>
      <w:r w:rsidRPr="00CD3A02">
        <w:t>GoConqr</w:t>
      </w:r>
      <w:proofErr w:type="spellEnd"/>
      <w:r w:rsidRPr="00CD3A02">
        <w:t xml:space="preserve"> too so that you can create a Group and invite each of your students to become a member. This means you can share study resources directly with each student online and even apply the Flipped Classroom Model to your teaching methods.</w:t>
      </w:r>
    </w:p>
    <w:p w:rsidR="006D0401" w:rsidRPr="00C72EA2" w:rsidRDefault="006D0401" w:rsidP="00F53410">
      <w:pPr>
        <w:pStyle w:val="Default"/>
        <w:rPr>
          <w:lang w:val="en-US"/>
        </w:rPr>
      </w:pPr>
    </w:p>
    <w:p w:rsidR="004053C8" w:rsidRDefault="00CD3A02" w:rsidP="00CD3A02">
      <w:pPr>
        <w:pStyle w:val="1"/>
        <w:rPr>
          <w:lang w:val="en-US"/>
        </w:rPr>
      </w:pPr>
      <w:r>
        <w:rPr>
          <w:lang w:val="en-US"/>
        </w:rPr>
        <w:t>References</w:t>
      </w:r>
    </w:p>
    <w:p w:rsidR="00CD3A02" w:rsidRDefault="00CD3A02" w:rsidP="00EB74AF">
      <w:pPr>
        <w:pStyle w:val="a"/>
        <w:tabs>
          <w:tab w:val="left" w:pos="993"/>
        </w:tabs>
        <w:ind w:left="0" w:firstLine="709"/>
        <w:rPr>
          <w:lang w:val="en-US"/>
        </w:rPr>
      </w:pPr>
      <w:r w:rsidRPr="00CD3A02">
        <w:t>Teaching Techniques You Should Know!</w:t>
      </w:r>
      <w:r w:rsidR="008264C4">
        <w:t xml:space="preserve"> E</w:t>
      </w:r>
      <w:proofErr w:type="spellStart"/>
      <w:r w:rsidR="008264C4" w:rsidRPr="008264C4">
        <w:rPr>
          <w:lang w:val="en-US"/>
        </w:rPr>
        <w:t>lectronic</w:t>
      </w:r>
      <w:proofErr w:type="spellEnd"/>
      <w:r w:rsidR="008264C4" w:rsidRPr="008264C4">
        <w:rPr>
          <w:lang w:val="en-US"/>
        </w:rPr>
        <w:t xml:space="preserve"> </w:t>
      </w:r>
      <w:proofErr w:type="spellStart"/>
      <w:r w:rsidR="008264C4" w:rsidRPr="008264C4">
        <w:rPr>
          <w:lang w:val="en-US"/>
        </w:rPr>
        <w:t>resourse</w:t>
      </w:r>
      <w:proofErr w:type="spellEnd"/>
      <w:r w:rsidR="008264C4" w:rsidRPr="008264C4">
        <w:rPr>
          <w:lang w:val="en-US"/>
        </w:rPr>
        <w:t>. Access mode:</w:t>
      </w:r>
      <w:r w:rsidR="008264C4">
        <w:rPr>
          <w:lang w:val="en-US"/>
        </w:rPr>
        <w:t xml:space="preserve"> </w:t>
      </w:r>
      <w:hyperlink r:id="rId11" w:history="1">
        <w:r w:rsidR="008264C4" w:rsidRPr="00AF0E6C">
          <w:rPr>
            <w:rStyle w:val="a8"/>
            <w:lang w:val="en-US"/>
          </w:rPr>
          <w:t>https://www.goconqr.com/en/examtime/blog/teaching-techniques/</w:t>
        </w:r>
      </w:hyperlink>
    </w:p>
    <w:p w:rsidR="008264C4" w:rsidRPr="008264C4" w:rsidRDefault="008264C4" w:rsidP="008264C4">
      <w:pPr>
        <w:pStyle w:val="a"/>
        <w:tabs>
          <w:tab w:val="left" w:pos="993"/>
        </w:tabs>
        <w:ind w:left="0" w:firstLine="709"/>
      </w:pPr>
      <w:r w:rsidRPr="008264C4">
        <w:t>Teaching Methods and Organisation</w:t>
      </w:r>
      <w:r>
        <w:t xml:space="preserve">. </w:t>
      </w:r>
      <w:r>
        <w:t>E</w:t>
      </w:r>
      <w:proofErr w:type="spellStart"/>
      <w:r w:rsidRPr="008264C4">
        <w:t>lectronic</w:t>
      </w:r>
      <w:proofErr w:type="spellEnd"/>
      <w:r w:rsidRPr="008264C4">
        <w:t xml:space="preserve"> </w:t>
      </w:r>
      <w:proofErr w:type="spellStart"/>
      <w:r w:rsidRPr="008264C4">
        <w:t>resourse</w:t>
      </w:r>
      <w:proofErr w:type="spellEnd"/>
      <w:r w:rsidRPr="008264C4">
        <w:t xml:space="preserve">. Access mode: </w:t>
      </w:r>
      <w:r w:rsidRPr="008264C4">
        <w:t>https://www.sess.ie/resources/teaching-methods-and-organisation</w:t>
      </w:r>
    </w:p>
    <w:sectPr w:rsidR="008264C4" w:rsidRPr="008264C4" w:rsidSect="004850B6">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D39"/>
    <w:multiLevelType w:val="hybridMultilevel"/>
    <w:tmpl w:val="3FEEF270"/>
    <w:lvl w:ilvl="0" w:tplc="C346D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72535"/>
    <w:multiLevelType w:val="hybridMultilevel"/>
    <w:tmpl w:val="52249188"/>
    <w:lvl w:ilvl="0" w:tplc="C466F6BC">
      <w:start w:val="1"/>
      <w:numFmt w:val="decimal"/>
      <w:pStyle w:val="a"/>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23390D9D"/>
    <w:multiLevelType w:val="hybridMultilevel"/>
    <w:tmpl w:val="29EA6066"/>
    <w:lvl w:ilvl="0" w:tplc="C346D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DB69B7"/>
    <w:multiLevelType w:val="hybridMultilevel"/>
    <w:tmpl w:val="2ED2A0A6"/>
    <w:lvl w:ilvl="0" w:tplc="14A2D6E2">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DA66B6"/>
    <w:multiLevelType w:val="hybridMultilevel"/>
    <w:tmpl w:val="229E4F0C"/>
    <w:lvl w:ilvl="0" w:tplc="C346D6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34BF0"/>
    <w:multiLevelType w:val="hybridMultilevel"/>
    <w:tmpl w:val="FAAC3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6924D3"/>
    <w:multiLevelType w:val="hybridMultilevel"/>
    <w:tmpl w:val="61182AC2"/>
    <w:lvl w:ilvl="0" w:tplc="96DCF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26342B"/>
    <w:multiLevelType w:val="hybridMultilevel"/>
    <w:tmpl w:val="05A4C668"/>
    <w:lvl w:ilvl="0" w:tplc="FF4CB21E">
      <w:start w:val="1"/>
      <w:numFmt w:val="bullet"/>
      <w:lvlText w:val="•"/>
      <w:lvlJc w:val="left"/>
      <w:pPr>
        <w:tabs>
          <w:tab w:val="num" w:pos="720"/>
        </w:tabs>
        <w:ind w:left="720" w:hanging="360"/>
      </w:pPr>
      <w:rPr>
        <w:rFonts w:ascii="Times New Roman" w:hAnsi="Times New Roman" w:hint="default"/>
      </w:rPr>
    </w:lvl>
    <w:lvl w:ilvl="1" w:tplc="D938B11E" w:tentative="1">
      <w:start w:val="1"/>
      <w:numFmt w:val="bullet"/>
      <w:lvlText w:val="•"/>
      <w:lvlJc w:val="left"/>
      <w:pPr>
        <w:tabs>
          <w:tab w:val="num" w:pos="1440"/>
        </w:tabs>
        <w:ind w:left="1440" w:hanging="360"/>
      </w:pPr>
      <w:rPr>
        <w:rFonts w:ascii="Times New Roman" w:hAnsi="Times New Roman" w:hint="default"/>
      </w:rPr>
    </w:lvl>
    <w:lvl w:ilvl="2" w:tplc="6E88CD28" w:tentative="1">
      <w:start w:val="1"/>
      <w:numFmt w:val="bullet"/>
      <w:lvlText w:val="•"/>
      <w:lvlJc w:val="left"/>
      <w:pPr>
        <w:tabs>
          <w:tab w:val="num" w:pos="2160"/>
        </w:tabs>
        <w:ind w:left="2160" w:hanging="360"/>
      </w:pPr>
      <w:rPr>
        <w:rFonts w:ascii="Times New Roman" w:hAnsi="Times New Roman" w:hint="default"/>
      </w:rPr>
    </w:lvl>
    <w:lvl w:ilvl="3" w:tplc="062C00DE" w:tentative="1">
      <w:start w:val="1"/>
      <w:numFmt w:val="bullet"/>
      <w:lvlText w:val="•"/>
      <w:lvlJc w:val="left"/>
      <w:pPr>
        <w:tabs>
          <w:tab w:val="num" w:pos="2880"/>
        </w:tabs>
        <w:ind w:left="2880" w:hanging="360"/>
      </w:pPr>
      <w:rPr>
        <w:rFonts w:ascii="Times New Roman" w:hAnsi="Times New Roman" w:hint="default"/>
      </w:rPr>
    </w:lvl>
    <w:lvl w:ilvl="4" w:tplc="7E9CB088" w:tentative="1">
      <w:start w:val="1"/>
      <w:numFmt w:val="bullet"/>
      <w:lvlText w:val="•"/>
      <w:lvlJc w:val="left"/>
      <w:pPr>
        <w:tabs>
          <w:tab w:val="num" w:pos="3600"/>
        </w:tabs>
        <w:ind w:left="3600" w:hanging="360"/>
      </w:pPr>
      <w:rPr>
        <w:rFonts w:ascii="Times New Roman" w:hAnsi="Times New Roman" w:hint="default"/>
      </w:rPr>
    </w:lvl>
    <w:lvl w:ilvl="5" w:tplc="E1C848B8" w:tentative="1">
      <w:start w:val="1"/>
      <w:numFmt w:val="bullet"/>
      <w:lvlText w:val="•"/>
      <w:lvlJc w:val="left"/>
      <w:pPr>
        <w:tabs>
          <w:tab w:val="num" w:pos="4320"/>
        </w:tabs>
        <w:ind w:left="4320" w:hanging="360"/>
      </w:pPr>
      <w:rPr>
        <w:rFonts w:ascii="Times New Roman" w:hAnsi="Times New Roman" w:hint="default"/>
      </w:rPr>
    </w:lvl>
    <w:lvl w:ilvl="6" w:tplc="0F4E8E1C" w:tentative="1">
      <w:start w:val="1"/>
      <w:numFmt w:val="bullet"/>
      <w:lvlText w:val="•"/>
      <w:lvlJc w:val="left"/>
      <w:pPr>
        <w:tabs>
          <w:tab w:val="num" w:pos="5040"/>
        </w:tabs>
        <w:ind w:left="5040" w:hanging="360"/>
      </w:pPr>
      <w:rPr>
        <w:rFonts w:ascii="Times New Roman" w:hAnsi="Times New Roman" w:hint="default"/>
      </w:rPr>
    </w:lvl>
    <w:lvl w:ilvl="7" w:tplc="34C02134" w:tentative="1">
      <w:start w:val="1"/>
      <w:numFmt w:val="bullet"/>
      <w:lvlText w:val="•"/>
      <w:lvlJc w:val="left"/>
      <w:pPr>
        <w:tabs>
          <w:tab w:val="num" w:pos="5760"/>
        </w:tabs>
        <w:ind w:left="5760" w:hanging="360"/>
      </w:pPr>
      <w:rPr>
        <w:rFonts w:ascii="Times New Roman" w:hAnsi="Times New Roman" w:hint="default"/>
      </w:rPr>
    </w:lvl>
    <w:lvl w:ilvl="8" w:tplc="4CCEEB8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6"/>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10"/>
    <w:rsid w:val="00021252"/>
    <w:rsid w:val="0009043A"/>
    <w:rsid w:val="000C68D1"/>
    <w:rsid w:val="00113436"/>
    <w:rsid w:val="00120657"/>
    <w:rsid w:val="001A5915"/>
    <w:rsid w:val="001B157F"/>
    <w:rsid w:val="0020021B"/>
    <w:rsid w:val="00212AC1"/>
    <w:rsid w:val="002E38CA"/>
    <w:rsid w:val="002F106D"/>
    <w:rsid w:val="00382DB5"/>
    <w:rsid w:val="00387AAE"/>
    <w:rsid w:val="003D7AB9"/>
    <w:rsid w:val="003E4F8A"/>
    <w:rsid w:val="003F0F45"/>
    <w:rsid w:val="004053C8"/>
    <w:rsid w:val="004850B6"/>
    <w:rsid w:val="0060311A"/>
    <w:rsid w:val="00670CAC"/>
    <w:rsid w:val="006D0401"/>
    <w:rsid w:val="006E61C8"/>
    <w:rsid w:val="00705003"/>
    <w:rsid w:val="007066A9"/>
    <w:rsid w:val="00717730"/>
    <w:rsid w:val="00722F8E"/>
    <w:rsid w:val="00750E9F"/>
    <w:rsid w:val="007535DA"/>
    <w:rsid w:val="00761285"/>
    <w:rsid w:val="007D713D"/>
    <w:rsid w:val="008264C4"/>
    <w:rsid w:val="00862BAF"/>
    <w:rsid w:val="00870B48"/>
    <w:rsid w:val="008A3F3D"/>
    <w:rsid w:val="008B0C23"/>
    <w:rsid w:val="008F6E83"/>
    <w:rsid w:val="00986B23"/>
    <w:rsid w:val="009C6EDE"/>
    <w:rsid w:val="009E235E"/>
    <w:rsid w:val="00A07A83"/>
    <w:rsid w:val="00A449C3"/>
    <w:rsid w:val="00AB1B3D"/>
    <w:rsid w:val="00B56521"/>
    <w:rsid w:val="00C72EA2"/>
    <w:rsid w:val="00CA309E"/>
    <w:rsid w:val="00CD3A02"/>
    <w:rsid w:val="00D64935"/>
    <w:rsid w:val="00DC0A7F"/>
    <w:rsid w:val="00E10C22"/>
    <w:rsid w:val="00E9621A"/>
    <w:rsid w:val="00ED1D5B"/>
    <w:rsid w:val="00F53410"/>
    <w:rsid w:val="00F7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D5620-774A-4E55-BC09-33DA6D48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7A83"/>
    <w:pPr>
      <w:spacing w:after="0"/>
      <w:ind w:firstLine="709"/>
      <w:jc w:val="both"/>
    </w:pPr>
    <w:rPr>
      <w:rFonts w:ascii="Times New Roman" w:eastAsia="Times New Roman" w:hAnsi="Times New Roman" w:cs="Times New Roman"/>
      <w:sz w:val="28"/>
      <w:lang w:val="en-GB"/>
    </w:rPr>
  </w:style>
  <w:style w:type="paragraph" w:styleId="1">
    <w:name w:val="heading 1"/>
    <w:basedOn w:val="a0"/>
    <w:next w:val="a0"/>
    <w:link w:val="10"/>
    <w:uiPriority w:val="9"/>
    <w:qFormat/>
    <w:rsid w:val="00CD3A02"/>
    <w:pPr>
      <w:keepNext/>
      <w:keepLines/>
      <w:spacing w:before="240" w:after="240" w:line="240" w:lineRule="auto"/>
      <w:ind w:firstLine="0"/>
      <w:jc w:val="center"/>
      <w:outlineLvl w:val="0"/>
    </w:pPr>
    <w:rPr>
      <w:rFonts w:eastAsiaTheme="majorEastAsia" w:cstheme="majorBidi"/>
      <w:b/>
      <w:sz w:val="32"/>
      <w:szCs w:val="32"/>
    </w:rPr>
  </w:style>
  <w:style w:type="paragraph" w:styleId="2">
    <w:name w:val="heading 2"/>
    <w:basedOn w:val="a0"/>
    <w:next w:val="a0"/>
    <w:link w:val="20"/>
    <w:uiPriority w:val="9"/>
    <w:unhideWhenUsed/>
    <w:qFormat/>
    <w:rsid w:val="00A07A83"/>
    <w:pPr>
      <w:keepNext/>
      <w:keepLines/>
      <w:spacing w:before="240" w:after="120"/>
      <w:jc w:val="left"/>
      <w:outlineLvl w:val="1"/>
    </w:pPr>
    <w:rPr>
      <w:rFonts w:eastAsiaTheme="majorEastAsia" w:cstheme="majorBidi"/>
      <w:b/>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F53410"/>
    <w:pPr>
      <w:autoSpaceDE w:val="0"/>
      <w:autoSpaceDN w:val="0"/>
      <w:adjustRightInd w:val="0"/>
      <w:spacing w:after="0" w:line="240" w:lineRule="auto"/>
    </w:pPr>
    <w:rPr>
      <w:rFonts w:ascii="Trebuchet MS" w:hAnsi="Trebuchet MS" w:cs="Trebuchet MS"/>
      <w:color w:val="000000"/>
      <w:sz w:val="24"/>
      <w:szCs w:val="24"/>
    </w:rPr>
  </w:style>
  <w:style w:type="table" w:styleId="a4">
    <w:name w:val="Table Grid"/>
    <w:basedOn w:val="a2"/>
    <w:uiPriority w:val="59"/>
    <w:rsid w:val="00E1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3D7AB9"/>
    <w:pPr>
      <w:spacing w:line="240" w:lineRule="auto"/>
    </w:pPr>
    <w:rPr>
      <w:rFonts w:ascii="Tahoma" w:eastAsiaTheme="minorHAnsi" w:hAnsi="Tahoma" w:cs="Tahoma"/>
      <w:sz w:val="16"/>
      <w:szCs w:val="16"/>
      <w:lang w:val="ru-RU"/>
    </w:rPr>
  </w:style>
  <w:style w:type="character" w:customStyle="1" w:styleId="a6">
    <w:name w:val="Текст выноски Знак"/>
    <w:basedOn w:val="a1"/>
    <w:link w:val="a5"/>
    <w:uiPriority w:val="99"/>
    <w:semiHidden/>
    <w:rsid w:val="003D7AB9"/>
    <w:rPr>
      <w:rFonts w:ascii="Tahoma" w:hAnsi="Tahoma" w:cs="Tahoma"/>
      <w:sz w:val="16"/>
      <w:szCs w:val="16"/>
    </w:rPr>
  </w:style>
  <w:style w:type="paragraph" w:styleId="a7">
    <w:name w:val="Normal (Web)"/>
    <w:basedOn w:val="a0"/>
    <w:uiPriority w:val="99"/>
    <w:semiHidden/>
    <w:unhideWhenUsed/>
    <w:rsid w:val="00870B48"/>
    <w:pPr>
      <w:spacing w:before="100" w:beforeAutospacing="1" w:after="100" w:afterAutospacing="1" w:line="240" w:lineRule="auto"/>
    </w:pPr>
    <w:rPr>
      <w:sz w:val="24"/>
      <w:szCs w:val="24"/>
      <w:lang w:val="ru-RU" w:eastAsia="ru-RU"/>
    </w:rPr>
  </w:style>
  <w:style w:type="character" w:styleId="a8">
    <w:name w:val="Hyperlink"/>
    <w:basedOn w:val="a1"/>
    <w:uiPriority w:val="99"/>
    <w:unhideWhenUsed/>
    <w:rsid w:val="006E61C8"/>
    <w:rPr>
      <w:color w:val="0000FF" w:themeColor="hyperlink"/>
      <w:u w:val="single"/>
    </w:rPr>
  </w:style>
  <w:style w:type="paragraph" w:styleId="a9">
    <w:name w:val="header"/>
    <w:basedOn w:val="a0"/>
    <w:link w:val="aa"/>
    <w:uiPriority w:val="99"/>
    <w:rsid w:val="00382DB5"/>
    <w:pPr>
      <w:tabs>
        <w:tab w:val="center" w:pos="4677"/>
        <w:tab w:val="right" w:pos="9355"/>
      </w:tabs>
    </w:pPr>
  </w:style>
  <w:style w:type="character" w:customStyle="1" w:styleId="aa">
    <w:name w:val="Верхний колонтитул Знак"/>
    <w:basedOn w:val="a1"/>
    <w:link w:val="a9"/>
    <w:uiPriority w:val="99"/>
    <w:rsid w:val="00382DB5"/>
    <w:rPr>
      <w:rFonts w:ascii="Calibri" w:eastAsia="Times New Roman" w:hAnsi="Calibri" w:cs="Times New Roman"/>
      <w:lang w:val="en-GB"/>
    </w:rPr>
  </w:style>
  <w:style w:type="character" w:customStyle="1" w:styleId="10">
    <w:name w:val="Заголовок 1 Знак"/>
    <w:basedOn w:val="a1"/>
    <w:link w:val="1"/>
    <w:uiPriority w:val="9"/>
    <w:rsid w:val="00CD3A02"/>
    <w:rPr>
      <w:rFonts w:ascii="Times New Roman" w:eastAsiaTheme="majorEastAsia" w:hAnsi="Times New Roman" w:cstheme="majorBidi"/>
      <w:b/>
      <w:sz w:val="32"/>
      <w:szCs w:val="32"/>
      <w:lang w:val="en-GB"/>
    </w:rPr>
  </w:style>
  <w:style w:type="character" w:customStyle="1" w:styleId="20">
    <w:name w:val="Заголовок 2 Знак"/>
    <w:basedOn w:val="a1"/>
    <w:link w:val="2"/>
    <w:uiPriority w:val="9"/>
    <w:rsid w:val="00A07A83"/>
    <w:rPr>
      <w:rFonts w:ascii="Times New Roman" w:eastAsiaTheme="majorEastAsia" w:hAnsi="Times New Roman" w:cstheme="majorBidi"/>
      <w:b/>
      <w:sz w:val="28"/>
      <w:szCs w:val="26"/>
      <w:lang w:val="en-GB"/>
    </w:rPr>
  </w:style>
  <w:style w:type="paragraph" w:styleId="ab">
    <w:name w:val="List Paragraph"/>
    <w:basedOn w:val="a0"/>
    <w:uiPriority w:val="34"/>
    <w:qFormat/>
    <w:rsid w:val="00A449C3"/>
    <w:pPr>
      <w:ind w:left="720"/>
      <w:contextualSpacing/>
    </w:pPr>
  </w:style>
  <w:style w:type="paragraph" w:customStyle="1" w:styleId="a">
    <w:name w:val="нумерований список"/>
    <w:basedOn w:val="ab"/>
    <w:qFormat/>
    <w:rsid w:val="008264C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38893">
      <w:bodyDiv w:val="1"/>
      <w:marLeft w:val="0"/>
      <w:marRight w:val="0"/>
      <w:marTop w:val="0"/>
      <w:marBottom w:val="0"/>
      <w:divBdr>
        <w:top w:val="none" w:sz="0" w:space="0" w:color="auto"/>
        <w:left w:val="none" w:sz="0" w:space="0" w:color="auto"/>
        <w:bottom w:val="none" w:sz="0" w:space="0" w:color="auto"/>
        <w:right w:val="none" w:sz="0" w:space="0" w:color="auto"/>
      </w:divBdr>
    </w:div>
    <w:div w:id="541476002">
      <w:bodyDiv w:val="1"/>
      <w:marLeft w:val="0"/>
      <w:marRight w:val="0"/>
      <w:marTop w:val="0"/>
      <w:marBottom w:val="0"/>
      <w:divBdr>
        <w:top w:val="none" w:sz="0" w:space="0" w:color="auto"/>
        <w:left w:val="none" w:sz="0" w:space="0" w:color="auto"/>
        <w:bottom w:val="none" w:sz="0" w:space="0" w:color="auto"/>
        <w:right w:val="none" w:sz="0" w:space="0" w:color="auto"/>
      </w:divBdr>
      <w:divsChild>
        <w:div w:id="165101770">
          <w:marLeft w:val="547"/>
          <w:marRight w:val="0"/>
          <w:marTop w:val="86"/>
          <w:marBottom w:val="0"/>
          <w:divBdr>
            <w:top w:val="none" w:sz="0" w:space="0" w:color="auto"/>
            <w:left w:val="none" w:sz="0" w:space="0" w:color="auto"/>
            <w:bottom w:val="none" w:sz="0" w:space="0" w:color="auto"/>
            <w:right w:val="none" w:sz="0" w:space="0" w:color="auto"/>
          </w:divBdr>
        </w:div>
      </w:divsChild>
    </w:div>
    <w:div w:id="796413973">
      <w:bodyDiv w:val="1"/>
      <w:marLeft w:val="0"/>
      <w:marRight w:val="0"/>
      <w:marTop w:val="0"/>
      <w:marBottom w:val="0"/>
      <w:divBdr>
        <w:top w:val="none" w:sz="0" w:space="0" w:color="auto"/>
        <w:left w:val="none" w:sz="0" w:space="0" w:color="auto"/>
        <w:bottom w:val="none" w:sz="0" w:space="0" w:color="auto"/>
        <w:right w:val="none" w:sz="0" w:space="0" w:color="auto"/>
      </w:divBdr>
    </w:div>
    <w:div w:id="1407799789">
      <w:bodyDiv w:val="1"/>
      <w:marLeft w:val="0"/>
      <w:marRight w:val="0"/>
      <w:marTop w:val="0"/>
      <w:marBottom w:val="0"/>
      <w:divBdr>
        <w:top w:val="none" w:sz="0" w:space="0" w:color="auto"/>
        <w:left w:val="none" w:sz="0" w:space="0" w:color="auto"/>
        <w:bottom w:val="none" w:sz="0" w:space="0" w:color="auto"/>
        <w:right w:val="none" w:sz="0" w:space="0" w:color="auto"/>
      </w:divBdr>
    </w:div>
    <w:div w:id="1695499638">
      <w:bodyDiv w:val="1"/>
      <w:marLeft w:val="0"/>
      <w:marRight w:val="0"/>
      <w:marTop w:val="0"/>
      <w:marBottom w:val="0"/>
      <w:divBdr>
        <w:top w:val="none" w:sz="0" w:space="0" w:color="auto"/>
        <w:left w:val="none" w:sz="0" w:space="0" w:color="auto"/>
        <w:bottom w:val="none" w:sz="0" w:space="0" w:color="auto"/>
        <w:right w:val="none" w:sz="0" w:space="0" w:color="auto"/>
      </w:divBdr>
    </w:div>
    <w:div w:id="18571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conqr.com/en/examtime/blog/teaching-techniques/"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Администратор</cp:lastModifiedBy>
  <cp:revision>2</cp:revision>
  <dcterms:created xsi:type="dcterms:W3CDTF">2018-05-09T20:13:00Z</dcterms:created>
  <dcterms:modified xsi:type="dcterms:W3CDTF">2018-05-09T20:13:00Z</dcterms:modified>
</cp:coreProperties>
</file>